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515044F"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B825E1">
        <w:rPr>
          <w:b/>
          <w:noProof/>
          <w:sz w:val="24"/>
        </w:rPr>
        <w:t>318</w:t>
      </w:r>
      <w:bookmarkStart w:id="0" w:name="_GoBack"/>
      <w:bookmarkEnd w:id="0"/>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31DEB" w:rsidR="001E41F3" w:rsidRPr="00410371" w:rsidRDefault="008108E5" w:rsidP="00D44E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73EA">
              <w:rPr>
                <w:b/>
                <w:noProof/>
                <w:sz w:val="28"/>
              </w:rPr>
              <w:t>29.50</w:t>
            </w:r>
            <w:r>
              <w:rPr>
                <w:b/>
                <w:noProof/>
                <w:sz w:val="28"/>
              </w:rPr>
              <w:fldChar w:fldCharType="end"/>
            </w:r>
            <w:r w:rsidR="00D44E0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A5491" w:rsidR="001E41F3" w:rsidRPr="00410371" w:rsidRDefault="00B825E1" w:rsidP="00547111">
            <w:pPr>
              <w:pStyle w:val="CRCoverPage"/>
              <w:spacing w:after="0"/>
              <w:rPr>
                <w:noProof/>
              </w:rPr>
            </w:pPr>
            <w:r>
              <w:rPr>
                <w:b/>
                <w:noProof/>
                <w:sz w:val="28"/>
              </w:rP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38919" w:rsidR="001E41F3" w:rsidRPr="00410371" w:rsidRDefault="00B673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C24F9" w:rsidR="001E41F3" w:rsidRPr="00410371" w:rsidRDefault="00274B54">
            <w:pPr>
              <w:pStyle w:val="CRCoverPage"/>
              <w:spacing w:after="0"/>
              <w:jc w:val="center"/>
              <w:rPr>
                <w:noProof/>
                <w:sz w:val="28"/>
              </w:rPr>
            </w:pPr>
            <w:r>
              <w:rPr>
                <w:b/>
                <w:noProof/>
                <w:sz w:val="28"/>
              </w:rPr>
              <w:t>17.2</w:t>
            </w:r>
            <w:r w:rsidR="00B673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03092" w:rsidR="001E41F3" w:rsidRDefault="00842FFD">
            <w:pPr>
              <w:pStyle w:val="CRCoverPage"/>
              <w:spacing w:after="0"/>
              <w:ind w:left="100"/>
              <w:rPr>
                <w:noProof/>
              </w:rPr>
            </w:pPr>
            <w:r>
              <w:t xml:space="preserve">Negotiation of Feature </w:t>
            </w:r>
            <w:r w:rsidRPr="00842FFD">
              <w:t>sorTransparentSupport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49FB" w:rsidR="001E41F3" w:rsidRDefault="00B673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AE64E" w:rsidR="001E41F3" w:rsidRDefault="000B57FE">
            <w:pPr>
              <w:pStyle w:val="CRCoverPage"/>
              <w:spacing w:after="0"/>
              <w:ind w:left="100"/>
              <w:rPr>
                <w:noProof/>
              </w:rPr>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0B713" w:rsidR="001E41F3" w:rsidRDefault="00DA2DD5">
            <w:pPr>
              <w:pStyle w:val="CRCoverPage"/>
              <w:spacing w:after="0"/>
              <w:ind w:left="100"/>
              <w:rPr>
                <w:noProof/>
              </w:rPr>
            </w:pPr>
            <w:r>
              <w:rPr>
                <w:noProof/>
              </w:rPr>
              <w:t>2021-05</w:t>
            </w:r>
            <w:r w:rsidRPr="00F70B35">
              <w:rPr>
                <w:noProof/>
              </w:rPr>
              <w:t>-</w:t>
            </w:r>
            <w:r w:rsidR="00274B54">
              <w:rPr>
                <w:noProof/>
              </w:rPr>
              <w:t>1</w:t>
            </w:r>
            <w:r w:rsidR="00B825E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8FF62" w:rsidR="001E41F3" w:rsidRDefault="00DA2D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949163" w:rsidR="001E41F3" w:rsidRDefault="00FD729A">
            <w:pPr>
              <w:pStyle w:val="CRCoverPage"/>
              <w:spacing w:after="0"/>
              <w:ind w:left="100"/>
              <w:rPr>
                <w:noProof/>
              </w:rPr>
            </w:pPr>
            <w:r>
              <w:t>Rel-1</w:t>
            </w:r>
            <w:r w:rsidR="00274B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ACE16" w14:textId="74D11408" w:rsidR="008D080F" w:rsidRDefault="001C68E9" w:rsidP="009C5EF4">
            <w:pPr>
              <w:pStyle w:val="CRCoverPage"/>
              <w:numPr>
                <w:ilvl w:val="0"/>
                <w:numId w:val="1"/>
              </w:numPr>
              <w:spacing w:after="0"/>
            </w:pPr>
            <w:r>
              <w:t xml:space="preserve">During Triggering Update of Steering Of Roaming information service operation of SDM service, negotiation of Feature </w:t>
            </w:r>
            <w:r w:rsidRPr="00842FFD">
              <w:t>sorTransparentSupport</w:t>
            </w:r>
            <w:r>
              <w:t xml:space="preserve"> is also needed, but the negotiation is missing in the existing definition.</w:t>
            </w:r>
          </w:p>
          <w:p w14:paraId="75C53BEC" w14:textId="77777777" w:rsidR="009C5EF4" w:rsidRDefault="009C5EF4" w:rsidP="009C5EF4">
            <w:pPr>
              <w:pStyle w:val="CRCoverPage"/>
              <w:numPr>
                <w:ilvl w:val="0"/>
                <w:numId w:val="1"/>
              </w:numPr>
              <w:spacing w:after="0"/>
              <w:rPr>
                <w:noProof/>
              </w:rPr>
            </w:pPr>
            <w:r>
              <w:t>ackInd in SorInfo was defined as mandotary, but if SoR information is defined as Transparent Container and is transparent for AMF, the ackInd is useless and should be ignored.</w:t>
            </w:r>
          </w:p>
          <w:p w14:paraId="708AA7DE" w14:textId="49912050" w:rsidR="00FE7DAC" w:rsidRDefault="00FE7DAC" w:rsidP="009C5EF4">
            <w:pPr>
              <w:pStyle w:val="CRCoverPage"/>
              <w:numPr>
                <w:ilvl w:val="0"/>
                <w:numId w:val="1"/>
              </w:numPr>
              <w:spacing w:after="0"/>
              <w:rPr>
                <w:noProof/>
              </w:rPr>
            </w:pPr>
            <w:r>
              <w:t xml:space="preserve">Feature sorTransparentSupport can be also used to indicate UDM supporting receiving SoR </w:t>
            </w:r>
            <w:r>
              <w:rPr>
                <w:rFonts w:cs="Arial"/>
                <w:szCs w:val="18"/>
              </w:rPr>
              <w:t>Transparent Container instead of individual IEs</w:t>
            </w:r>
            <w:r>
              <w:t xml:space="preserve"> in uplink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39772" w14:textId="1D48A5DF" w:rsidR="001E41F3" w:rsidRDefault="007869FD" w:rsidP="007869FD">
            <w:pPr>
              <w:pStyle w:val="CRCoverPage"/>
              <w:numPr>
                <w:ilvl w:val="0"/>
                <w:numId w:val="2"/>
              </w:numPr>
              <w:spacing w:after="0"/>
              <w:rPr>
                <w:noProof/>
                <w:lang w:eastAsia="zh-CN"/>
              </w:rPr>
            </w:pPr>
            <w:r>
              <w:rPr>
                <w:noProof/>
                <w:lang w:eastAsia="zh-CN"/>
              </w:rPr>
              <w:t xml:space="preserve">Adds attribute </w:t>
            </w:r>
            <w:r w:rsidRPr="007869FD">
              <w:rPr>
                <w:noProof/>
                <w:lang w:eastAsia="zh-CN"/>
              </w:rPr>
              <w:t>supportedFeatures</w:t>
            </w:r>
            <w:r>
              <w:rPr>
                <w:noProof/>
                <w:lang w:eastAsia="zh-CN"/>
              </w:rPr>
              <w:t xml:space="preserve"> in </w:t>
            </w:r>
            <w:r>
              <w:t xml:space="preserve">SorUpdateInfo which is used for Negotiation of Feature </w:t>
            </w:r>
            <w:r w:rsidRPr="00842FFD">
              <w:t>sorTransparentSupport</w:t>
            </w:r>
            <w:r>
              <w:t xml:space="preserve"> during invoking During Triggering Update of Steering Of Roaming information service operation of SDM service</w:t>
            </w:r>
          </w:p>
          <w:p w14:paraId="43955352" w14:textId="77777777" w:rsidR="007869FD" w:rsidRDefault="007869FD" w:rsidP="007869FD">
            <w:pPr>
              <w:pStyle w:val="CRCoverPage"/>
              <w:numPr>
                <w:ilvl w:val="0"/>
                <w:numId w:val="2"/>
              </w:numPr>
              <w:spacing w:after="0"/>
              <w:rPr>
                <w:noProof/>
                <w:lang w:eastAsia="zh-CN"/>
              </w:rPr>
            </w:pPr>
            <w:r>
              <w:t>Adds the description to the ackInd in SorInfo to indicate that ackInd should be ignored if SoR Transparent Container is present.</w:t>
            </w:r>
          </w:p>
          <w:p w14:paraId="31C656EC" w14:textId="049C6C77" w:rsidR="00A27C92" w:rsidRDefault="00A27C92" w:rsidP="00A27C92">
            <w:pPr>
              <w:pStyle w:val="CRCoverPage"/>
              <w:numPr>
                <w:ilvl w:val="0"/>
                <w:numId w:val="2"/>
              </w:numPr>
              <w:spacing w:after="0"/>
              <w:rPr>
                <w:noProof/>
                <w:lang w:eastAsia="zh-CN"/>
              </w:rPr>
            </w:pPr>
            <w:r>
              <w:t>Adds the descripton to sorTransparentSupport</w:t>
            </w:r>
            <w:r w:rsidR="009A55A2">
              <w:t xml:space="preserve"> to indicate the</w:t>
            </w:r>
            <w:r w:rsidRPr="00A27C92">
              <w:t xml:space="preserve"> </w:t>
            </w:r>
            <w:r>
              <w:t>UDM's</w:t>
            </w:r>
            <w:r w:rsidRPr="00A27C92">
              <w:t xml:space="preserve"> support of receiving SoR Transparent Information instead of individua</w:t>
            </w:r>
            <w:r>
              <w:t xml:space="preserve"> in Table 6.1.8-1.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026BA" w:rsidR="001E41F3" w:rsidRDefault="00924A87">
            <w:pPr>
              <w:pStyle w:val="CRCoverPage"/>
              <w:spacing w:after="0"/>
              <w:ind w:left="100"/>
              <w:rPr>
                <w:noProof/>
              </w:rPr>
            </w:pPr>
            <w:r>
              <w:rPr>
                <w:noProof/>
              </w:rPr>
              <w:t xml:space="preserve">The </w:t>
            </w:r>
            <w:r w:rsidR="004B207A">
              <w:t xml:space="preserve">Negotiation of Feature </w:t>
            </w:r>
            <w:r w:rsidR="004B207A" w:rsidRPr="00842FFD">
              <w:t>sorTransparentSupport</w:t>
            </w:r>
            <w:r w:rsidR="004B207A">
              <w:t xml:space="preserve"> can't work in Steering Of Roaming information service operation of SDM service</w:t>
            </w:r>
            <w:r w:rsidR="00D4716D">
              <w:t xml:space="preserve"> and</w:t>
            </w:r>
            <w:r w:rsidR="004B207A">
              <w:t xml:space="preserve"> in uplink direction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15AC7" w:rsidR="001E41F3" w:rsidRDefault="001D2ADA">
            <w:pPr>
              <w:pStyle w:val="CRCoverPage"/>
              <w:spacing w:after="0"/>
              <w:ind w:left="100"/>
              <w:rPr>
                <w:noProof/>
              </w:rPr>
            </w:pPr>
            <w:r>
              <w:rPr>
                <w:noProof/>
              </w:rPr>
              <w:t xml:space="preserve">6.1.6.2.55, 6.1.6.2.26, </w:t>
            </w:r>
            <w:r w:rsidR="008B0BD7">
              <w:rPr>
                <w:noProof/>
              </w:rPr>
              <w:t xml:space="preserve">6.1.8,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A883E" w:rsidR="001E41F3" w:rsidRDefault="00704C89" w:rsidP="00704C89">
            <w:pPr>
              <w:pStyle w:val="CRCoverPage"/>
              <w:spacing w:after="0"/>
              <w:ind w:left="100"/>
              <w:rPr>
                <w:noProof/>
                <w:lang w:eastAsia="zh-CN"/>
              </w:rPr>
            </w:pPr>
            <w:r>
              <w:rPr>
                <w:noProof/>
              </w:rPr>
              <w:t xml:space="preserve">This CR introduces backwards compatible corrections to the </w:t>
            </w:r>
            <w:r>
              <w:rPr>
                <w:bCs/>
              </w:rPr>
              <w:t>TS29503_Nudm_SDM OpenAPI</w:t>
            </w:r>
            <w:r w:rsidRPr="00B67341">
              <w:rPr>
                <w:bCs/>
              </w:rPr>
              <w:t>,</w:t>
            </w:r>
            <w:r>
              <w:rPr>
                <w:bCs/>
              </w:rPr>
              <w:t xml:space="preserve"> TS29504_Nudr_DR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C9C8B6" w14:textId="77777777" w:rsidR="00C2647B" w:rsidRDefault="00C2647B" w:rsidP="00C2647B">
      <w:pPr>
        <w:pStyle w:val="5"/>
      </w:pPr>
      <w:bookmarkStart w:id="2" w:name="_Toc67683032"/>
      <w:bookmarkStart w:id="3" w:name="_Toc67681739"/>
      <w:bookmarkStart w:id="4" w:name="_Toc45028980"/>
      <w:bookmarkStart w:id="5" w:name="_Toc45028145"/>
      <w:bookmarkStart w:id="6" w:name="_Toc36457251"/>
      <w:r>
        <w:t>6.1.6.2.55</w:t>
      </w:r>
      <w:r>
        <w:tab/>
        <w:t>Type: SorUpdateInfo</w:t>
      </w:r>
      <w:bookmarkEnd w:id="2"/>
      <w:bookmarkEnd w:id="3"/>
      <w:bookmarkEnd w:id="4"/>
      <w:bookmarkEnd w:id="5"/>
      <w:bookmarkEnd w:id="6"/>
    </w:p>
    <w:p w14:paraId="5A25ECD2" w14:textId="77777777" w:rsidR="00C2647B" w:rsidRDefault="00C2647B" w:rsidP="00C2647B">
      <w:pPr>
        <w:pStyle w:val="TH"/>
      </w:pPr>
      <w:r>
        <w:rPr>
          <w:noProof/>
        </w:rPr>
        <w:t>Table </w:t>
      </w:r>
      <w:r>
        <w:t>6.1.6.2.55-1: SorUpdateInfo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2647B" w14:paraId="2523CE7A" w14:textId="77777777" w:rsidTr="00C2647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FB141E" w14:textId="77777777" w:rsidR="00C2647B" w:rsidRDefault="00C2647B">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A3FCF50" w14:textId="77777777" w:rsidR="00C2647B" w:rsidRDefault="00C2647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011930" w14:textId="77777777" w:rsidR="00C2647B" w:rsidRDefault="00C2647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301A36" w14:textId="77777777" w:rsidR="00C2647B" w:rsidRDefault="00C2647B">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66A3FF1" w14:textId="77777777" w:rsidR="00C2647B" w:rsidRDefault="00C2647B">
            <w:pPr>
              <w:pStyle w:val="TAH"/>
              <w:rPr>
                <w:rFonts w:cs="Arial"/>
                <w:szCs w:val="18"/>
              </w:rPr>
            </w:pPr>
            <w:r>
              <w:rPr>
                <w:rFonts w:cs="Arial"/>
                <w:szCs w:val="18"/>
              </w:rPr>
              <w:t>Description</w:t>
            </w:r>
          </w:p>
        </w:tc>
      </w:tr>
      <w:tr w:rsidR="00C2647B" w14:paraId="21D54374" w14:textId="77777777" w:rsidTr="00C2647B">
        <w:trPr>
          <w:jc w:val="center"/>
        </w:trPr>
        <w:tc>
          <w:tcPr>
            <w:tcW w:w="2090" w:type="dxa"/>
            <w:tcBorders>
              <w:top w:val="single" w:sz="4" w:space="0" w:color="auto"/>
              <w:left w:val="single" w:sz="4" w:space="0" w:color="auto"/>
              <w:bottom w:val="single" w:sz="4" w:space="0" w:color="auto"/>
              <w:right w:val="single" w:sz="4" w:space="0" w:color="auto"/>
            </w:tcBorders>
            <w:hideMark/>
          </w:tcPr>
          <w:p w14:paraId="69B4F490" w14:textId="77777777" w:rsidR="00C2647B" w:rsidRDefault="00C2647B">
            <w:pPr>
              <w:pStyle w:val="TAL"/>
              <w:rPr>
                <w:lang w:eastAsia="zh-CN"/>
              </w:rPr>
            </w:pPr>
            <w:r>
              <w:rPr>
                <w:lang w:eastAsia="zh-CN"/>
              </w:rPr>
              <w:t>vplmnId</w:t>
            </w:r>
          </w:p>
        </w:tc>
        <w:tc>
          <w:tcPr>
            <w:tcW w:w="1842" w:type="dxa"/>
            <w:tcBorders>
              <w:top w:val="single" w:sz="4" w:space="0" w:color="auto"/>
              <w:left w:val="single" w:sz="4" w:space="0" w:color="auto"/>
              <w:bottom w:val="single" w:sz="4" w:space="0" w:color="auto"/>
              <w:right w:val="single" w:sz="4" w:space="0" w:color="auto"/>
            </w:tcBorders>
            <w:hideMark/>
          </w:tcPr>
          <w:p w14:paraId="5E1714C6" w14:textId="77777777" w:rsidR="00C2647B" w:rsidRDefault="00C2647B">
            <w:pPr>
              <w:pStyle w:val="TAL"/>
              <w:rPr>
                <w:lang w:eastAsia="zh-CN"/>
              </w:rPr>
            </w:pPr>
            <w:r>
              <w:rPr>
                <w:lang w:eastAsia="zh-CN"/>
              </w:rPr>
              <w:t>PlmnId</w:t>
            </w:r>
          </w:p>
        </w:tc>
        <w:tc>
          <w:tcPr>
            <w:tcW w:w="567" w:type="dxa"/>
            <w:tcBorders>
              <w:top w:val="single" w:sz="4" w:space="0" w:color="auto"/>
              <w:left w:val="single" w:sz="4" w:space="0" w:color="auto"/>
              <w:bottom w:val="single" w:sz="4" w:space="0" w:color="auto"/>
              <w:right w:val="single" w:sz="4" w:space="0" w:color="auto"/>
            </w:tcBorders>
            <w:hideMark/>
          </w:tcPr>
          <w:p w14:paraId="3684CF50" w14:textId="77777777" w:rsidR="00C2647B" w:rsidRDefault="00C2647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01212AC" w14:textId="77777777" w:rsidR="00C2647B" w:rsidRDefault="00C2647B">
            <w:pPr>
              <w:pStyle w:val="TAL"/>
              <w:rPr>
                <w:lang w:eastAsia="zh-CN"/>
              </w:rPr>
            </w:pPr>
            <w:r>
              <w:rPr>
                <w:lang w:eastAsia="zh-CN"/>
              </w:rPr>
              <w:t>1</w:t>
            </w:r>
          </w:p>
        </w:tc>
        <w:tc>
          <w:tcPr>
            <w:tcW w:w="3934" w:type="dxa"/>
            <w:tcBorders>
              <w:top w:val="single" w:sz="4" w:space="0" w:color="auto"/>
              <w:left w:val="single" w:sz="4" w:space="0" w:color="auto"/>
              <w:bottom w:val="single" w:sz="4" w:space="0" w:color="auto"/>
              <w:right w:val="single" w:sz="4" w:space="0" w:color="auto"/>
            </w:tcBorders>
            <w:hideMark/>
          </w:tcPr>
          <w:p w14:paraId="70630575" w14:textId="77777777" w:rsidR="00C2647B" w:rsidRDefault="00C2647B">
            <w:pPr>
              <w:pStyle w:val="TAL"/>
              <w:rPr>
                <w:rFonts w:cs="Arial"/>
                <w:szCs w:val="18"/>
                <w:lang w:eastAsia="zh-CN"/>
              </w:rPr>
            </w:pPr>
            <w:r>
              <w:rPr>
                <w:rFonts w:cs="Arial"/>
                <w:szCs w:val="18"/>
                <w:lang w:eastAsia="zh-CN"/>
              </w:rPr>
              <w:t>Serving node PLMN identity.</w:t>
            </w:r>
          </w:p>
        </w:tc>
      </w:tr>
      <w:tr w:rsidR="00C2647B" w14:paraId="58BB7F0B" w14:textId="77777777" w:rsidTr="00C2647B">
        <w:trPr>
          <w:jc w:val="center"/>
          <w:ins w:id="7" w:author="huawei-CT4-104e-0" w:date="2021-05-11T08:53:00Z"/>
        </w:trPr>
        <w:tc>
          <w:tcPr>
            <w:tcW w:w="2090" w:type="dxa"/>
            <w:tcBorders>
              <w:top w:val="single" w:sz="4" w:space="0" w:color="auto"/>
              <w:left w:val="single" w:sz="4" w:space="0" w:color="auto"/>
              <w:bottom w:val="single" w:sz="4" w:space="0" w:color="auto"/>
              <w:right w:val="single" w:sz="4" w:space="0" w:color="auto"/>
            </w:tcBorders>
          </w:tcPr>
          <w:p w14:paraId="32E5969B" w14:textId="00477396" w:rsidR="00C2647B" w:rsidRDefault="00C2647B" w:rsidP="00C2647B">
            <w:pPr>
              <w:pStyle w:val="TAL"/>
              <w:rPr>
                <w:ins w:id="8" w:author="huawei-CT4-104e-0" w:date="2021-05-11T08:53:00Z"/>
                <w:lang w:eastAsia="zh-CN"/>
              </w:rPr>
            </w:pPr>
            <w:ins w:id="9" w:author="huawei-CT4-104e-0" w:date="2021-05-11T08:55:00Z">
              <w:r>
                <w:t>supportedFeatures</w:t>
              </w:r>
            </w:ins>
          </w:p>
        </w:tc>
        <w:tc>
          <w:tcPr>
            <w:tcW w:w="1842" w:type="dxa"/>
            <w:tcBorders>
              <w:top w:val="single" w:sz="4" w:space="0" w:color="auto"/>
              <w:left w:val="single" w:sz="4" w:space="0" w:color="auto"/>
              <w:bottom w:val="single" w:sz="4" w:space="0" w:color="auto"/>
              <w:right w:val="single" w:sz="4" w:space="0" w:color="auto"/>
            </w:tcBorders>
          </w:tcPr>
          <w:p w14:paraId="2CCF7E85" w14:textId="5029E143" w:rsidR="00C2647B" w:rsidRDefault="00C2647B" w:rsidP="00C2647B">
            <w:pPr>
              <w:pStyle w:val="TAL"/>
              <w:rPr>
                <w:ins w:id="10" w:author="huawei-CT4-104e-0" w:date="2021-05-11T08:53:00Z"/>
                <w:lang w:eastAsia="zh-CN"/>
              </w:rPr>
            </w:pPr>
            <w:ins w:id="11" w:author="huawei-CT4-104e-0" w:date="2021-05-11T08:55:00Z">
              <w:r>
                <w:t>SupportedFeatures</w:t>
              </w:r>
            </w:ins>
          </w:p>
        </w:tc>
        <w:tc>
          <w:tcPr>
            <w:tcW w:w="567" w:type="dxa"/>
            <w:tcBorders>
              <w:top w:val="single" w:sz="4" w:space="0" w:color="auto"/>
              <w:left w:val="single" w:sz="4" w:space="0" w:color="auto"/>
              <w:bottom w:val="single" w:sz="4" w:space="0" w:color="auto"/>
              <w:right w:val="single" w:sz="4" w:space="0" w:color="auto"/>
            </w:tcBorders>
          </w:tcPr>
          <w:p w14:paraId="2F356F5C" w14:textId="71B3A1C7" w:rsidR="00C2647B" w:rsidRDefault="00C2647B" w:rsidP="00C2647B">
            <w:pPr>
              <w:pStyle w:val="TAC"/>
              <w:rPr>
                <w:ins w:id="12" w:author="huawei-CT4-104e-0" w:date="2021-05-11T08:53:00Z"/>
                <w:lang w:eastAsia="zh-CN"/>
              </w:rPr>
            </w:pPr>
            <w:ins w:id="13" w:author="huawei-CT4-104e-0" w:date="2021-05-11T08:55:00Z">
              <w:r>
                <w:t>O</w:t>
              </w:r>
            </w:ins>
          </w:p>
        </w:tc>
        <w:tc>
          <w:tcPr>
            <w:tcW w:w="1134" w:type="dxa"/>
            <w:tcBorders>
              <w:top w:val="single" w:sz="4" w:space="0" w:color="auto"/>
              <w:left w:val="single" w:sz="4" w:space="0" w:color="auto"/>
              <w:bottom w:val="single" w:sz="4" w:space="0" w:color="auto"/>
              <w:right w:val="single" w:sz="4" w:space="0" w:color="auto"/>
            </w:tcBorders>
          </w:tcPr>
          <w:p w14:paraId="2FFDFB5B" w14:textId="135240BD" w:rsidR="00C2647B" w:rsidRDefault="00C2647B" w:rsidP="00C2647B">
            <w:pPr>
              <w:pStyle w:val="TAL"/>
              <w:rPr>
                <w:ins w:id="14" w:author="huawei-CT4-104e-0" w:date="2021-05-11T08:53:00Z"/>
                <w:lang w:eastAsia="zh-CN"/>
              </w:rPr>
            </w:pPr>
            <w:ins w:id="15" w:author="huawei-CT4-104e-0" w:date="2021-05-11T08:55:00Z">
              <w:r>
                <w:t>0..1</w:t>
              </w:r>
            </w:ins>
          </w:p>
        </w:tc>
        <w:tc>
          <w:tcPr>
            <w:tcW w:w="3934" w:type="dxa"/>
            <w:tcBorders>
              <w:top w:val="single" w:sz="4" w:space="0" w:color="auto"/>
              <w:left w:val="single" w:sz="4" w:space="0" w:color="auto"/>
              <w:bottom w:val="single" w:sz="4" w:space="0" w:color="auto"/>
              <w:right w:val="single" w:sz="4" w:space="0" w:color="auto"/>
            </w:tcBorders>
          </w:tcPr>
          <w:p w14:paraId="3DA0B138" w14:textId="558A466F" w:rsidR="00C2647B" w:rsidRDefault="00C2647B" w:rsidP="00C2647B">
            <w:pPr>
              <w:pStyle w:val="TAL"/>
              <w:rPr>
                <w:ins w:id="16" w:author="huawei-CT4-104e-0" w:date="2021-05-11T08:53:00Z"/>
                <w:rFonts w:cs="Arial"/>
                <w:szCs w:val="18"/>
                <w:lang w:eastAsia="zh-CN"/>
              </w:rPr>
            </w:pPr>
            <w:ins w:id="17" w:author="huawei-CT4-104e-0" w:date="2021-05-11T08:55:00Z">
              <w:r>
                <w:rPr>
                  <w:rFonts w:cs="Arial"/>
                  <w:szCs w:val="18"/>
                </w:rPr>
                <w:t>See clause 6.1.8</w:t>
              </w:r>
            </w:ins>
          </w:p>
        </w:tc>
      </w:tr>
    </w:tbl>
    <w:p w14:paraId="0D898CFD" w14:textId="77777777" w:rsidR="00C2647B" w:rsidRDefault="00C2647B" w:rsidP="00C2647B">
      <w:pPr>
        <w:rPr>
          <w:noProof/>
        </w:rPr>
      </w:pPr>
    </w:p>
    <w:p w14:paraId="0BAD129E" w14:textId="77777777" w:rsidR="0056009D" w:rsidRPr="006B5418" w:rsidRDefault="0056009D" w:rsidP="005600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DA47DF3" w14:textId="77777777" w:rsidR="0056009D" w:rsidRDefault="0056009D" w:rsidP="0056009D">
      <w:pPr>
        <w:pStyle w:val="5"/>
      </w:pPr>
      <w:bookmarkStart w:id="18" w:name="_Toc67683003"/>
      <w:bookmarkStart w:id="19" w:name="_Toc67681710"/>
      <w:bookmarkStart w:id="20" w:name="_Toc45028951"/>
      <w:bookmarkStart w:id="21" w:name="_Toc45028116"/>
      <w:bookmarkStart w:id="22" w:name="_Toc36457222"/>
      <w:bookmarkStart w:id="23" w:name="_Toc27585256"/>
      <w:bookmarkStart w:id="24" w:name="_Toc11338604"/>
      <w:r>
        <w:lastRenderedPageBreak/>
        <w:t>6.1.6.2.26</w:t>
      </w:r>
      <w:r>
        <w:tab/>
        <w:t>Type: SorInfo</w:t>
      </w:r>
      <w:bookmarkEnd w:id="18"/>
      <w:bookmarkEnd w:id="19"/>
      <w:bookmarkEnd w:id="20"/>
      <w:bookmarkEnd w:id="21"/>
      <w:bookmarkEnd w:id="22"/>
      <w:bookmarkEnd w:id="23"/>
      <w:bookmarkEnd w:id="24"/>
    </w:p>
    <w:p w14:paraId="2A80C459" w14:textId="77777777" w:rsidR="0056009D" w:rsidRDefault="0056009D" w:rsidP="0056009D">
      <w:pPr>
        <w:pStyle w:val="TH"/>
      </w:pPr>
      <w:r>
        <w:rPr>
          <w:noProof/>
        </w:rPr>
        <w:t>Table </w:t>
      </w:r>
      <w:r>
        <w:t xml:space="preserve">6.1.6.2.26: </w:t>
      </w:r>
      <w:r>
        <w:rPr>
          <w:noProof/>
        </w:rPr>
        <w:t xml:space="preserve">Definition of type </w:t>
      </w:r>
      <w:r>
        <w:t>SorInfo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56009D" w14:paraId="4C471963"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F9418E" w14:textId="77777777" w:rsidR="0056009D" w:rsidRDefault="0056009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4B967" w14:textId="77777777" w:rsidR="0056009D" w:rsidRDefault="005600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5995EF" w14:textId="77777777" w:rsidR="0056009D" w:rsidRDefault="0056009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D9D2DC" w14:textId="77777777" w:rsidR="0056009D" w:rsidRDefault="0056009D">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307AFE04" w14:textId="77777777" w:rsidR="0056009D" w:rsidRDefault="0056009D">
            <w:pPr>
              <w:pStyle w:val="TAH"/>
              <w:rPr>
                <w:rFonts w:cs="Arial"/>
                <w:szCs w:val="18"/>
              </w:rPr>
            </w:pPr>
            <w:r>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96FACDA" w14:textId="77777777" w:rsidR="0056009D" w:rsidRDefault="0056009D">
            <w:pPr>
              <w:pStyle w:val="TAH"/>
              <w:rPr>
                <w:rFonts w:cs="Arial"/>
                <w:szCs w:val="18"/>
              </w:rPr>
            </w:pPr>
            <w:r>
              <w:rPr>
                <w:rFonts w:cs="Arial"/>
                <w:szCs w:val="18"/>
              </w:rPr>
              <w:t>Applicability</w:t>
            </w:r>
          </w:p>
        </w:tc>
      </w:tr>
      <w:tr w:rsidR="0056009D" w14:paraId="457B9227"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5EA5BDE9" w14:textId="77777777" w:rsidR="0056009D" w:rsidRDefault="0056009D">
            <w:pPr>
              <w:pStyle w:val="TAL"/>
            </w:pPr>
            <w:r>
              <w:t>ackInd</w:t>
            </w:r>
          </w:p>
        </w:tc>
        <w:tc>
          <w:tcPr>
            <w:tcW w:w="1559" w:type="dxa"/>
            <w:tcBorders>
              <w:top w:val="single" w:sz="4" w:space="0" w:color="auto"/>
              <w:left w:val="single" w:sz="4" w:space="0" w:color="auto"/>
              <w:bottom w:val="single" w:sz="4" w:space="0" w:color="auto"/>
              <w:right w:val="single" w:sz="4" w:space="0" w:color="auto"/>
            </w:tcBorders>
            <w:hideMark/>
          </w:tcPr>
          <w:p w14:paraId="17737069" w14:textId="77777777" w:rsidR="0056009D" w:rsidRDefault="0056009D">
            <w:pPr>
              <w:pStyle w:val="TAL"/>
            </w:pPr>
            <w:r>
              <w:t>AckInd</w:t>
            </w:r>
          </w:p>
        </w:tc>
        <w:tc>
          <w:tcPr>
            <w:tcW w:w="425" w:type="dxa"/>
            <w:tcBorders>
              <w:top w:val="single" w:sz="4" w:space="0" w:color="auto"/>
              <w:left w:val="single" w:sz="4" w:space="0" w:color="auto"/>
              <w:bottom w:val="single" w:sz="4" w:space="0" w:color="auto"/>
              <w:right w:val="single" w:sz="4" w:space="0" w:color="auto"/>
            </w:tcBorders>
            <w:hideMark/>
          </w:tcPr>
          <w:p w14:paraId="42AC1AAD" w14:textId="77777777" w:rsidR="0056009D" w:rsidRDefault="0056009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F8830F8" w14:textId="77777777" w:rsidR="0056009D" w:rsidRDefault="0056009D">
            <w:pPr>
              <w:pStyle w:val="TAL"/>
            </w:pPr>
            <w:r>
              <w:t>1</w:t>
            </w:r>
          </w:p>
        </w:tc>
        <w:tc>
          <w:tcPr>
            <w:tcW w:w="3518" w:type="dxa"/>
            <w:tcBorders>
              <w:top w:val="single" w:sz="4" w:space="0" w:color="auto"/>
              <w:left w:val="single" w:sz="4" w:space="0" w:color="auto"/>
              <w:bottom w:val="single" w:sz="4" w:space="0" w:color="auto"/>
              <w:right w:val="single" w:sz="4" w:space="0" w:color="auto"/>
            </w:tcBorders>
            <w:hideMark/>
          </w:tcPr>
          <w:p w14:paraId="3D34F886" w14:textId="77777777" w:rsidR="0056009D" w:rsidRDefault="0056009D">
            <w:pPr>
              <w:pStyle w:val="TAL"/>
              <w:rPr>
                <w:ins w:id="25" w:author="huawei-CT4-104e-0" w:date="2021-05-11T09:03:00Z"/>
                <w:rFonts w:cs="Arial"/>
                <w:szCs w:val="18"/>
              </w:rPr>
            </w:pPr>
            <w:r>
              <w:rPr>
                <w:rFonts w:cs="Arial"/>
                <w:szCs w:val="18"/>
              </w:rPr>
              <w:t>Contains the indication on whether an acknowledgement from UE is to be requested to the UE.</w:t>
            </w:r>
          </w:p>
          <w:p w14:paraId="06CB76EF" w14:textId="0A5F01B5" w:rsidR="0056009D" w:rsidRDefault="0056009D" w:rsidP="002647C5">
            <w:pPr>
              <w:pStyle w:val="TAL"/>
              <w:rPr>
                <w:rFonts w:cs="Arial"/>
                <w:szCs w:val="18"/>
                <w:lang w:eastAsia="zh-CN"/>
              </w:rPr>
            </w:pPr>
            <w:ins w:id="26" w:author="huawei-CT4-104e-0" w:date="2021-05-11T09:03:00Z">
              <w:r>
                <w:rPr>
                  <w:rFonts w:cs="Arial" w:hint="eastAsia"/>
                  <w:szCs w:val="18"/>
                  <w:lang w:eastAsia="zh-CN"/>
                </w:rPr>
                <w:t>I</w:t>
              </w:r>
              <w:r>
                <w:rPr>
                  <w:rFonts w:cs="Arial"/>
                  <w:szCs w:val="18"/>
                  <w:lang w:eastAsia="zh-CN"/>
                </w:rPr>
                <w:t xml:space="preserve">f </w:t>
              </w:r>
              <w:r>
                <w:t>sorTransparentContainer is present, the</w:t>
              </w:r>
            </w:ins>
            <w:ins w:id="27" w:author="huawei-CT4-104e-0" w:date="2021-05-11T09:04:00Z">
              <w:r>
                <w:t xml:space="preserve"> AMF should ignore</w:t>
              </w:r>
              <w:r w:rsidR="002647C5">
                <w:t xml:space="preserve"> the</w:t>
              </w:r>
            </w:ins>
            <w:ins w:id="28" w:author="huawei-CT4-104e-0" w:date="2021-05-11T09:03:00Z">
              <w:r>
                <w:t xml:space="preserve"> value of ackInd on Nudm</w:t>
              </w:r>
            </w:ins>
            <w:ins w:id="29" w:author="huawei-CT4-104e-0" w:date="2021-05-11T09:05:00Z">
              <w:r w:rsidR="00406BEF">
                <w:t>.</w:t>
              </w:r>
            </w:ins>
          </w:p>
        </w:tc>
        <w:tc>
          <w:tcPr>
            <w:tcW w:w="1984" w:type="dxa"/>
            <w:tcBorders>
              <w:top w:val="single" w:sz="4" w:space="0" w:color="auto"/>
              <w:left w:val="single" w:sz="4" w:space="0" w:color="auto"/>
              <w:bottom w:val="single" w:sz="4" w:space="0" w:color="auto"/>
              <w:right w:val="single" w:sz="4" w:space="0" w:color="auto"/>
            </w:tcBorders>
          </w:tcPr>
          <w:p w14:paraId="469E6453" w14:textId="77777777" w:rsidR="0056009D" w:rsidRDefault="0056009D">
            <w:pPr>
              <w:pStyle w:val="TAL"/>
              <w:rPr>
                <w:rFonts w:cs="Arial"/>
                <w:szCs w:val="18"/>
              </w:rPr>
            </w:pPr>
          </w:p>
        </w:tc>
      </w:tr>
      <w:tr w:rsidR="0056009D" w14:paraId="12C16BCD"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30A2BF61" w14:textId="77777777" w:rsidR="0056009D" w:rsidRDefault="0056009D">
            <w:pPr>
              <w:pStyle w:val="TAL"/>
            </w:pPr>
            <w:r>
              <w:t>sorMacIausf</w:t>
            </w:r>
          </w:p>
        </w:tc>
        <w:tc>
          <w:tcPr>
            <w:tcW w:w="1559" w:type="dxa"/>
            <w:tcBorders>
              <w:top w:val="single" w:sz="4" w:space="0" w:color="auto"/>
              <w:left w:val="single" w:sz="4" w:space="0" w:color="auto"/>
              <w:bottom w:val="single" w:sz="4" w:space="0" w:color="auto"/>
              <w:right w:val="single" w:sz="4" w:space="0" w:color="auto"/>
            </w:tcBorders>
            <w:hideMark/>
          </w:tcPr>
          <w:p w14:paraId="6E94C494" w14:textId="77777777" w:rsidR="0056009D" w:rsidRDefault="0056009D">
            <w:pPr>
              <w:pStyle w:val="TAL"/>
            </w:pPr>
            <w:r>
              <w:t>SorMac</w:t>
            </w:r>
          </w:p>
        </w:tc>
        <w:tc>
          <w:tcPr>
            <w:tcW w:w="425" w:type="dxa"/>
            <w:tcBorders>
              <w:top w:val="single" w:sz="4" w:space="0" w:color="auto"/>
              <w:left w:val="single" w:sz="4" w:space="0" w:color="auto"/>
              <w:bottom w:val="single" w:sz="4" w:space="0" w:color="auto"/>
              <w:right w:val="single" w:sz="4" w:space="0" w:color="auto"/>
            </w:tcBorders>
            <w:hideMark/>
          </w:tcPr>
          <w:p w14:paraId="5C464186" w14:textId="77777777" w:rsidR="0056009D" w:rsidRDefault="0056009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E4C90EB" w14:textId="77777777" w:rsidR="0056009D" w:rsidRDefault="0056009D">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2A6035AE" w14:textId="77777777" w:rsidR="0056009D" w:rsidRDefault="0056009D">
            <w:pPr>
              <w:pStyle w:val="TAL"/>
              <w:rPr>
                <w:rFonts w:cs="Arial"/>
                <w:szCs w:val="18"/>
              </w:rPr>
            </w:pPr>
            <w:r>
              <w:rPr>
                <w:rFonts w:cs="Arial"/>
                <w:szCs w:val="18"/>
              </w:rPr>
              <w:t>Contains the SoR-MAC-IAUSF. Shall be present when SorInfo is sent within AccessAndMobilitySubscriptionData on Nudm, and shall be absent when sent on Nudr or within PpData. 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47F8116D" w14:textId="77777777" w:rsidR="0056009D" w:rsidRDefault="0056009D">
            <w:pPr>
              <w:pStyle w:val="TAL"/>
              <w:rPr>
                <w:rFonts w:cs="Arial"/>
                <w:szCs w:val="18"/>
              </w:rPr>
            </w:pPr>
          </w:p>
        </w:tc>
      </w:tr>
      <w:tr w:rsidR="0056009D" w14:paraId="14FE2B3C"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21514BDA" w14:textId="77777777" w:rsidR="0056009D" w:rsidRDefault="0056009D">
            <w:pPr>
              <w:pStyle w:val="TAL"/>
            </w:pPr>
            <w:r>
              <w:t>countersor</w:t>
            </w:r>
          </w:p>
        </w:tc>
        <w:tc>
          <w:tcPr>
            <w:tcW w:w="1559" w:type="dxa"/>
            <w:tcBorders>
              <w:top w:val="single" w:sz="4" w:space="0" w:color="auto"/>
              <w:left w:val="single" w:sz="4" w:space="0" w:color="auto"/>
              <w:bottom w:val="single" w:sz="4" w:space="0" w:color="auto"/>
              <w:right w:val="single" w:sz="4" w:space="0" w:color="auto"/>
            </w:tcBorders>
            <w:hideMark/>
          </w:tcPr>
          <w:p w14:paraId="46D79C66" w14:textId="77777777" w:rsidR="0056009D" w:rsidRDefault="0056009D">
            <w:pPr>
              <w:pStyle w:val="TAL"/>
            </w:pPr>
            <w:r>
              <w:t>CounterSor</w:t>
            </w:r>
          </w:p>
        </w:tc>
        <w:tc>
          <w:tcPr>
            <w:tcW w:w="425" w:type="dxa"/>
            <w:tcBorders>
              <w:top w:val="single" w:sz="4" w:space="0" w:color="auto"/>
              <w:left w:val="single" w:sz="4" w:space="0" w:color="auto"/>
              <w:bottom w:val="single" w:sz="4" w:space="0" w:color="auto"/>
              <w:right w:val="single" w:sz="4" w:space="0" w:color="auto"/>
            </w:tcBorders>
            <w:hideMark/>
          </w:tcPr>
          <w:p w14:paraId="5897C35B" w14:textId="77777777" w:rsidR="0056009D" w:rsidRDefault="0056009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12E4CC7" w14:textId="77777777" w:rsidR="0056009D" w:rsidRDefault="0056009D">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78445C82" w14:textId="77777777" w:rsidR="0056009D" w:rsidRDefault="0056009D">
            <w:pPr>
              <w:pStyle w:val="TAL"/>
              <w:rPr>
                <w:rFonts w:cs="Arial"/>
                <w:szCs w:val="18"/>
              </w:rPr>
            </w:pPr>
            <w:r>
              <w:rPr>
                <w:rFonts w:cs="Arial"/>
                <w:szCs w:val="18"/>
              </w:rPr>
              <w:t xml:space="preserve">Contains the CounterSoR. Shall be present when SorInfo is sent within AccessAndMobilitySubscription on Nudm, and shall be absent when sent on Nudr or within PpData. </w:t>
            </w:r>
          </w:p>
          <w:p w14:paraId="719DEED8" w14:textId="77777777" w:rsidR="0056009D" w:rsidRDefault="0056009D">
            <w:pPr>
              <w:pStyle w:val="TAL"/>
              <w:rPr>
                <w:rFonts w:cs="Arial"/>
                <w:szCs w:val="18"/>
              </w:rPr>
            </w:pPr>
            <w:r>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52E0CBFB" w14:textId="77777777" w:rsidR="0056009D" w:rsidRDefault="0056009D">
            <w:pPr>
              <w:pStyle w:val="TAL"/>
              <w:rPr>
                <w:rFonts w:cs="Arial"/>
                <w:szCs w:val="18"/>
              </w:rPr>
            </w:pPr>
          </w:p>
        </w:tc>
      </w:tr>
      <w:tr w:rsidR="0056009D" w14:paraId="688561BD"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75CD6879" w14:textId="77777777" w:rsidR="0056009D" w:rsidRDefault="0056009D">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hideMark/>
          </w:tcPr>
          <w:p w14:paraId="642DD554" w14:textId="77777777" w:rsidR="0056009D" w:rsidRDefault="0056009D">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hideMark/>
          </w:tcPr>
          <w:p w14:paraId="4D5DDC98" w14:textId="77777777" w:rsidR="0056009D" w:rsidRDefault="0056009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E48E55" w14:textId="77777777" w:rsidR="0056009D" w:rsidRDefault="0056009D">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6F3527EC" w14:textId="77777777" w:rsidR="0056009D" w:rsidRDefault="0056009D">
            <w:pPr>
              <w:pStyle w:val="TAL"/>
              <w:rPr>
                <w:rFonts w:cs="Arial"/>
                <w:szCs w:val="18"/>
              </w:rPr>
            </w:pPr>
            <w:r>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 (with the first entry in the array indicating the highest priority and the last entry indicating the lowest) or a secured packet.</w:t>
            </w:r>
          </w:p>
          <w:p w14:paraId="654968CA" w14:textId="77777777" w:rsidR="0056009D" w:rsidRDefault="0056009D">
            <w:pPr>
              <w:pStyle w:val="TAL"/>
              <w:rPr>
                <w:rFonts w:cs="Arial"/>
                <w:szCs w:val="18"/>
              </w:rPr>
            </w:pPr>
            <w:r>
              <w:rPr>
                <w:rFonts w:cs="Arial"/>
                <w:szCs w:val="18"/>
              </w:rPr>
              <w:t>If no change of the "Operator Controlled PLMN Selector with Access Technology" list stored in the USIM is needed, then this attribute shall be absent.</w:t>
            </w:r>
          </w:p>
          <w:p w14:paraId="4C46087D" w14:textId="77777777" w:rsidR="0056009D" w:rsidRDefault="0056009D">
            <w:pPr>
              <w:pStyle w:val="TAL"/>
              <w:rPr>
                <w:rFonts w:cs="Arial"/>
                <w:szCs w:val="18"/>
              </w:rPr>
            </w:pPr>
            <w:r>
              <w:rPr>
                <w:rFonts w:cs="Arial"/>
                <w:szCs w:val="18"/>
              </w:rPr>
              <w:t xml:space="preserve">This attribute shall be present when SorInfo is sent within PpData. </w:t>
            </w:r>
          </w:p>
          <w:p w14:paraId="35C08DF6" w14:textId="77777777" w:rsidR="0056009D" w:rsidRDefault="0056009D">
            <w:pPr>
              <w:pStyle w:val="TAL"/>
              <w:rPr>
                <w:rFonts w:cs="Arial"/>
                <w:szCs w:val="18"/>
              </w:rPr>
            </w:pPr>
            <w:r>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3712D515" w14:textId="77777777" w:rsidR="0056009D" w:rsidRDefault="0056009D">
            <w:pPr>
              <w:pStyle w:val="TAL"/>
              <w:rPr>
                <w:rFonts w:cs="Arial"/>
                <w:szCs w:val="18"/>
              </w:rPr>
            </w:pPr>
          </w:p>
        </w:tc>
      </w:tr>
      <w:tr w:rsidR="0056009D" w14:paraId="3268016B"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60038B11" w14:textId="77777777" w:rsidR="0056009D" w:rsidRDefault="0056009D">
            <w:pPr>
              <w:pStyle w:val="TAL"/>
            </w:pPr>
            <w: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FAEB3D" w14:textId="77777777" w:rsidR="0056009D" w:rsidRDefault="0056009D">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6F1F3163" w14:textId="77777777" w:rsidR="0056009D" w:rsidRDefault="0056009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AB6A5F2" w14:textId="77777777" w:rsidR="0056009D" w:rsidRDefault="0056009D">
            <w:pPr>
              <w:pStyle w:val="TAL"/>
            </w:pPr>
            <w:r>
              <w:t>1</w:t>
            </w:r>
          </w:p>
        </w:tc>
        <w:tc>
          <w:tcPr>
            <w:tcW w:w="3518" w:type="dxa"/>
            <w:tcBorders>
              <w:top w:val="single" w:sz="4" w:space="0" w:color="auto"/>
              <w:left w:val="single" w:sz="4" w:space="0" w:color="auto"/>
              <w:bottom w:val="single" w:sz="4" w:space="0" w:color="auto"/>
              <w:right w:val="single" w:sz="4" w:space="0" w:color="auto"/>
            </w:tcBorders>
            <w:hideMark/>
          </w:tcPr>
          <w:p w14:paraId="6C08EC95" w14:textId="77777777" w:rsidR="0056009D" w:rsidRDefault="0056009D">
            <w:pPr>
              <w:pStyle w:val="TAL"/>
              <w:rPr>
                <w:rFonts w:cs="Arial"/>
                <w:szCs w:val="18"/>
              </w:rPr>
            </w:pPr>
            <w:r>
              <w:rPr>
                <w:rFonts w:cs="Arial"/>
                <w:szCs w:val="18"/>
              </w:rPr>
              <w:t xml:space="preserve">Point in time of SorInfo provisioning at the UDR or SOR-AF. </w:t>
            </w:r>
          </w:p>
        </w:tc>
        <w:tc>
          <w:tcPr>
            <w:tcW w:w="1984" w:type="dxa"/>
            <w:tcBorders>
              <w:top w:val="single" w:sz="4" w:space="0" w:color="auto"/>
              <w:left w:val="single" w:sz="4" w:space="0" w:color="auto"/>
              <w:bottom w:val="single" w:sz="4" w:space="0" w:color="auto"/>
              <w:right w:val="single" w:sz="4" w:space="0" w:color="auto"/>
            </w:tcBorders>
          </w:tcPr>
          <w:p w14:paraId="2D690EC2" w14:textId="77777777" w:rsidR="0056009D" w:rsidRDefault="0056009D">
            <w:pPr>
              <w:pStyle w:val="TAL"/>
              <w:rPr>
                <w:rFonts w:cs="Arial"/>
                <w:szCs w:val="18"/>
              </w:rPr>
            </w:pPr>
          </w:p>
        </w:tc>
      </w:tr>
      <w:tr w:rsidR="0056009D" w14:paraId="31F341F9"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5B0B30A6" w14:textId="77777777" w:rsidR="0056009D" w:rsidRDefault="0056009D">
            <w:pPr>
              <w:pStyle w:val="TAL"/>
            </w:pPr>
            <w:r>
              <w:t>sorTransparentContainer</w:t>
            </w:r>
          </w:p>
        </w:tc>
        <w:tc>
          <w:tcPr>
            <w:tcW w:w="1559" w:type="dxa"/>
            <w:tcBorders>
              <w:top w:val="single" w:sz="4" w:space="0" w:color="auto"/>
              <w:left w:val="single" w:sz="4" w:space="0" w:color="auto"/>
              <w:bottom w:val="single" w:sz="4" w:space="0" w:color="auto"/>
              <w:right w:val="single" w:sz="4" w:space="0" w:color="auto"/>
            </w:tcBorders>
            <w:hideMark/>
          </w:tcPr>
          <w:p w14:paraId="575634C8" w14:textId="77777777" w:rsidR="0056009D" w:rsidRDefault="0056009D">
            <w:pPr>
              <w:pStyle w:val="TAL"/>
            </w:pPr>
            <w:r>
              <w:t>SorTransparentContainer</w:t>
            </w:r>
          </w:p>
        </w:tc>
        <w:tc>
          <w:tcPr>
            <w:tcW w:w="425" w:type="dxa"/>
            <w:tcBorders>
              <w:top w:val="single" w:sz="4" w:space="0" w:color="auto"/>
              <w:left w:val="single" w:sz="4" w:space="0" w:color="auto"/>
              <w:bottom w:val="single" w:sz="4" w:space="0" w:color="auto"/>
              <w:right w:val="single" w:sz="4" w:space="0" w:color="auto"/>
            </w:tcBorders>
            <w:hideMark/>
          </w:tcPr>
          <w:p w14:paraId="2133CCC0" w14:textId="77777777" w:rsidR="0056009D" w:rsidRDefault="0056009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B42B166" w14:textId="77777777" w:rsidR="0056009D" w:rsidRDefault="0056009D">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289C731E" w14:textId="77777777" w:rsidR="0056009D" w:rsidRDefault="0056009D">
            <w:pPr>
              <w:pStyle w:val="TAL"/>
              <w:rPr>
                <w:rFonts w:cs="Arial"/>
                <w:szCs w:val="18"/>
              </w:rPr>
            </w:pPr>
            <w:r>
              <w:rPr>
                <w:rFonts w:cs="Arial"/>
                <w:szCs w:val="18"/>
              </w:rPr>
              <w:t>This attribute contains protected SoR transparent container encoded as defined in clause 6.1.6.3.2 and shall be present when sent on Nudm, if NF Consumer (e.g. AMF) supports receiving SoR information encoded as transparent containers. Shall be absent when sent on Nudr or within PpData.</w:t>
            </w:r>
          </w:p>
        </w:tc>
        <w:tc>
          <w:tcPr>
            <w:tcW w:w="1984" w:type="dxa"/>
            <w:tcBorders>
              <w:top w:val="single" w:sz="4" w:space="0" w:color="auto"/>
              <w:left w:val="single" w:sz="4" w:space="0" w:color="auto"/>
              <w:bottom w:val="single" w:sz="4" w:space="0" w:color="auto"/>
              <w:right w:val="single" w:sz="4" w:space="0" w:color="auto"/>
            </w:tcBorders>
            <w:hideMark/>
          </w:tcPr>
          <w:p w14:paraId="14F9104E" w14:textId="77777777" w:rsidR="0056009D" w:rsidRDefault="0056009D">
            <w:pPr>
              <w:pStyle w:val="TAL"/>
              <w:rPr>
                <w:rFonts w:cs="Arial"/>
                <w:szCs w:val="18"/>
              </w:rPr>
            </w:pPr>
            <w:r>
              <w:rPr>
                <w:rFonts w:cs="Arial"/>
                <w:szCs w:val="18"/>
              </w:rPr>
              <w:t>sorTransparentSupport</w:t>
            </w:r>
          </w:p>
        </w:tc>
      </w:tr>
    </w:tbl>
    <w:p w14:paraId="1D20BADB" w14:textId="77777777" w:rsidR="0056009D" w:rsidRDefault="0056009D" w:rsidP="00C2647B">
      <w:pPr>
        <w:rPr>
          <w:noProof/>
        </w:rPr>
      </w:pPr>
    </w:p>
    <w:p w14:paraId="2A6B3430" w14:textId="77777777" w:rsidR="00E95895" w:rsidRPr="006B5418" w:rsidRDefault="00E95895" w:rsidP="00E95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31A330B" w14:textId="77777777" w:rsidR="00E95895" w:rsidRDefault="00E95895" w:rsidP="00E95895">
      <w:pPr>
        <w:pStyle w:val="3"/>
      </w:pPr>
      <w:bookmarkStart w:id="30" w:name="_Toc67683073"/>
      <w:bookmarkStart w:id="31" w:name="_Toc67681780"/>
      <w:bookmarkStart w:id="32" w:name="_Toc45029018"/>
      <w:bookmarkStart w:id="33" w:name="_Toc45028183"/>
      <w:bookmarkStart w:id="34" w:name="_Toc36457283"/>
      <w:bookmarkStart w:id="35" w:name="_Toc27585301"/>
      <w:bookmarkStart w:id="36" w:name="_Toc11338626"/>
      <w:r>
        <w:t>6.1.8</w:t>
      </w:r>
      <w:r>
        <w:tab/>
        <w:t>Feature Negotiation</w:t>
      </w:r>
      <w:bookmarkEnd w:id="30"/>
      <w:bookmarkEnd w:id="31"/>
      <w:bookmarkEnd w:id="32"/>
      <w:bookmarkEnd w:id="33"/>
      <w:bookmarkEnd w:id="34"/>
      <w:bookmarkEnd w:id="35"/>
      <w:bookmarkEnd w:id="36"/>
    </w:p>
    <w:p w14:paraId="3F2500D7" w14:textId="77777777" w:rsidR="00E95895" w:rsidRDefault="00E95895" w:rsidP="00E95895">
      <w:r>
        <w:t xml:space="preserve">The optional features in table 6.1.8-1 are defined for the Nudm_SDM </w:t>
      </w:r>
      <w:r>
        <w:rPr>
          <w:lang w:eastAsia="zh-CN"/>
        </w:rPr>
        <w:t xml:space="preserve">API. They shall be negotiated using the </w:t>
      </w:r>
      <w:r>
        <w:t>extensibility mechanism defined in clause 6.6 of 3GPP TS 29.500 [4].</w:t>
      </w:r>
    </w:p>
    <w:p w14:paraId="099E1BC4" w14:textId="77777777" w:rsidR="00E95895" w:rsidRDefault="00E95895" w:rsidP="00E95895">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5895" w14:paraId="5F27889B"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19BD1A6" w14:textId="77777777" w:rsidR="00E95895" w:rsidRDefault="00E95895">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1C67D90" w14:textId="77777777" w:rsidR="00E95895" w:rsidRDefault="00E95895">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CBAFE3" w14:textId="77777777" w:rsidR="00E95895" w:rsidRDefault="00E95895">
            <w:pPr>
              <w:pStyle w:val="TAH"/>
            </w:pPr>
            <w:r>
              <w:t>Description</w:t>
            </w:r>
          </w:p>
        </w:tc>
      </w:tr>
      <w:tr w:rsidR="00E95895" w14:paraId="5C43D522"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0AB086CA" w14:textId="77777777" w:rsidR="00E95895" w:rsidRDefault="00E95895">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312FBD1D" w14:textId="77777777" w:rsidR="00E95895" w:rsidRDefault="00E95895">
            <w:pPr>
              <w:pStyle w:val="TAL"/>
            </w:pPr>
            <w:r>
              <w:t>SharedData</w:t>
            </w:r>
          </w:p>
        </w:tc>
        <w:tc>
          <w:tcPr>
            <w:tcW w:w="5758" w:type="dxa"/>
            <w:tcBorders>
              <w:top w:val="single" w:sz="4" w:space="0" w:color="auto"/>
              <w:left w:val="single" w:sz="4" w:space="0" w:color="auto"/>
              <w:bottom w:val="single" w:sz="4" w:space="0" w:color="auto"/>
              <w:right w:val="single" w:sz="4" w:space="0" w:color="auto"/>
            </w:tcBorders>
            <w:hideMark/>
          </w:tcPr>
          <w:p w14:paraId="0F76D130" w14:textId="77777777" w:rsidR="00E95895" w:rsidRDefault="00E95895">
            <w:pPr>
              <w:pStyle w:val="TAL"/>
              <w:rPr>
                <w:rFonts w:cs="Arial"/>
                <w:szCs w:val="18"/>
              </w:rPr>
            </w:pPr>
            <w:r>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95895" w14:paraId="7C6C019A"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31546A1F" w14:textId="77777777" w:rsidR="00E95895" w:rsidRDefault="00E95895">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0E77E8E7" w14:textId="77777777" w:rsidR="00E95895" w:rsidRDefault="00E95895">
            <w:pPr>
              <w:pStyle w:val="TAL"/>
            </w:pPr>
            <w:r>
              <w:t>ImmediateReport</w:t>
            </w:r>
          </w:p>
        </w:tc>
        <w:tc>
          <w:tcPr>
            <w:tcW w:w="5758" w:type="dxa"/>
            <w:tcBorders>
              <w:top w:val="single" w:sz="4" w:space="0" w:color="auto"/>
              <w:left w:val="single" w:sz="4" w:space="0" w:color="auto"/>
              <w:bottom w:val="single" w:sz="4" w:space="0" w:color="auto"/>
              <w:right w:val="single" w:sz="4" w:space="0" w:color="auto"/>
            </w:tcBorders>
            <w:hideMark/>
          </w:tcPr>
          <w:p w14:paraId="292E9DE4" w14:textId="77777777" w:rsidR="00E95895" w:rsidRDefault="00E95895">
            <w:pPr>
              <w:pStyle w:val="TAL"/>
              <w:rPr>
                <w:rFonts w:cs="Arial"/>
                <w:szCs w:val="18"/>
              </w:rPr>
            </w:pPr>
            <w:r>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95895" w14:paraId="040A3BCA"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56865F9D" w14:textId="77777777" w:rsidR="00E95895" w:rsidRDefault="00E95895">
            <w:pPr>
              <w:pStyle w:val="TAL"/>
            </w:pPr>
            <w:r>
              <w:t>3</w:t>
            </w:r>
          </w:p>
        </w:tc>
        <w:tc>
          <w:tcPr>
            <w:tcW w:w="2207" w:type="dxa"/>
            <w:tcBorders>
              <w:top w:val="single" w:sz="4" w:space="0" w:color="auto"/>
              <w:left w:val="single" w:sz="4" w:space="0" w:color="auto"/>
              <w:bottom w:val="single" w:sz="4" w:space="0" w:color="auto"/>
              <w:right w:val="single" w:sz="4" w:space="0" w:color="auto"/>
            </w:tcBorders>
            <w:hideMark/>
          </w:tcPr>
          <w:p w14:paraId="7C0EEECF" w14:textId="77777777" w:rsidR="00E95895" w:rsidRDefault="00E95895">
            <w:pPr>
              <w:pStyle w:val="TAL"/>
            </w:pPr>
            <w:r>
              <w:t>PatchReport</w:t>
            </w:r>
          </w:p>
        </w:tc>
        <w:tc>
          <w:tcPr>
            <w:tcW w:w="5758" w:type="dxa"/>
            <w:tcBorders>
              <w:top w:val="single" w:sz="4" w:space="0" w:color="auto"/>
              <w:left w:val="single" w:sz="4" w:space="0" w:color="auto"/>
              <w:bottom w:val="single" w:sz="4" w:space="0" w:color="auto"/>
              <w:right w:val="single" w:sz="4" w:space="0" w:color="auto"/>
            </w:tcBorders>
            <w:hideMark/>
          </w:tcPr>
          <w:p w14:paraId="63EC872A" w14:textId="77777777" w:rsidR="00E95895" w:rsidRDefault="00E95895">
            <w:pPr>
              <w:pStyle w:val="TAL"/>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E95895" w14:paraId="77A2DFAB"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17A46C95" w14:textId="77777777" w:rsidR="00E95895" w:rsidRDefault="00E95895">
            <w:pPr>
              <w:pStyle w:val="TAL"/>
            </w:pPr>
            <w:r>
              <w:t>4</w:t>
            </w:r>
          </w:p>
        </w:tc>
        <w:tc>
          <w:tcPr>
            <w:tcW w:w="2207" w:type="dxa"/>
            <w:tcBorders>
              <w:top w:val="single" w:sz="4" w:space="0" w:color="auto"/>
              <w:left w:val="single" w:sz="4" w:space="0" w:color="auto"/>
              <w:bottom w:val="single" w:sz="4" w:space="0" w:color="auto"/>
              <w:right w:val="single" w:sz="4" w:space="0" w:color="auto"/>
            </w:tcBorders>
            <w:hideMark/>
          </w:tcPr>
          <w:p w14:paraId="19E64C73" w14:textId="77777777" w:rsidR="00E95895" w:rsidRDefault="00E95895">
            <w:pPr>
              <w:pStyle w:val="TAL"/>
            </w:pPr>
            <w:r>
              <w:t>Nssaa</w:t>
            </w:r>
          </w:p>
        </w:tc>
        <w:tc>
          <w:tcPr>
            <w:tcW w:w="5758" w:type="dxa"/>
            <w:tcBorders>
              <w:top w:val="single" w:sz="4" w:space="0" w:color="auto"/>
              <w:left w:val="single" w:sz="4" w:space="0" w:color="auto"/>
              <w:bottom w:val="single" w:sz="4" w:space="0" w:color="auto"/>
              <w:right w:val="single" w:sz="4" w:space="0" w:color="auto"/>
            </w:tcBorders>
            <w:hideMark/>
          </w:tcPr>
          <w:p w14:paraId="330F93B9" w14:textId="77777777" w:rsidR="00E95895" w:rsidRDefault="00E95895">
            <w:pPr>
              <w:pStyle w:val="TAL"/>
              <w:rPr>
                <w:rFonts w:cs="Arial"/>
                <w:szCs w:val="18"/>
              </w:rPr>
            </w:pPr>
            <w:r>
              <w:rPr>
                <w:rFonts w:cs="Arial"/>
                <w:szCs w:val="18"/>
              </w:rPr>
              <w:t xml:space="preserve">If the NF consumer does not support this feature, the UDM shall not include information of S-NSSAI(s) subject to Network Slice-Specific Authentication and Authorization in the message body with "200 OK" response (See clause 5.2.2.2.2). </w:t>
            </w:r>
          </w:p>
        </w:tc>
      </w:tr>
      <w:tr w:rsidR="00E95895" w14:paraId="05E1F865"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3E6B9D8E" w14:textId="77777777" w:rsidR="00E95895" w:rsidRDefault="00E95895">
            <w:pPr>
              <w:pStyle w:val="TAL"/>
            </w:pPr>
            <w:r>
              <w:t>5</w:t>
            </w:r>
          </w:p>
        </w:tc>
        <w:tc>
          <w:tcPr>
            <w:tcW w:w="2207" w:type="dxa"/>
            <w:tcBorders>
              <w:top w:val="single" w:sz="4" w:space="0" w:color="auto"/>
              <w:left w:val="single" w:sz="4" w:space="0" w:color="auto"/>
              <w:bottom w:val="single" w:sz="4" w:space="0" w:color="auto"/>
              <w:right w:val="single" w:sz="4" w:space="0" w:color="auto"/>
            </w:tcBorders>
            <w:hideMark/>
          </w:tcPr>
          <w:p w14:paraId="418822EF" w14:textId="77777777" w:rsidR="00E95895" w:rsidRDefault="00E95895">
            <w:pPr>
              <w:pStyle w:val="TAL"/>
            </w:pPr>
            <w:r>
              <w:t>CAGFeature</w:t>
            </w:r>
          </w:p>
        </w:tc>
        <w:tc>
          <w:tcPr>
            <w:tcW w:w="5758" w:type="dxa"/>
            <w:tcBorders>
              <w:top w:val="single" w:sz="4" w:space="0" w:color="auto"/>
              <w:left w:val="single" w:sz="4" w:space="0" w:color="auto"/>
              <w:bottom w:val="single" w:sz="4" w:space="0" w:color="auto"/>
              <w:right w:val="single" w:sz="4" w:space="0" w:color="auto"/>
            </w:tcBorders>
            <w:hideMark/>
          </w:tcPr>
          <w:p w14:paraId="1EB0F634" w14:textId="77777777" w:rsidR="00E95895" w:rsidRDefault="00E95895">
            <w:pPr>
              <w:pStyle w:val="TAL"/>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E95895" w14:paraId="1893BF0A"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4902E374" w14:textId="77777777" w:rsidR="00E95895" w:rsidRDefault="00E95895">
            <w:pPr>
              <w:pStyle w:val="TAL"/>
            </w:pPr>
            <w:r>
              <w:t>6</w:t>
            </w:r>
          </w:p>
        </w:tc>
        <w:tc>
          <w:tcPr>
            <w:tcW w:w="2207" w:type="dxa"/>
            <w:tcBorders>
              <w:top w:val="single" w:sz="4" w:space="0" w:color="auto"/>
              <w:left w:val="single" w:sz="4" w:space="0" w:color="auto"/>
              <w:bottom w:val="single" w:sz="4" w:space="0" w:color="auto"/>
              <w:right w:val="single" w:sz="4" w:space="0" w:color="auto"/>
            </w:tcBorders>
            <w:hideMark/>
          </w:tcPr>
          <w:p w14:paraId="0EDCABCA" w14:textId="77777777" w:rsidR="00E95895" w:rsidRDefault="00E95895">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hideMark/>
          </w:tcPr>
          <w:p w14:paraId="42B72545" w14:textId="77777777" w:rsidR="00E95895" w:rsidRDefault="00E95895">
            <w:pPr>
              <w:pStyle w:val="TAL"/>
              <w:rPr>
                <w:rFonts w:cs="Arial"/>
                <w:szCs w:val="18"/>
              </w:rPr>
            </w:pPr>
            <w:r>
              <w:rPr>
                <w:rFonts w:cs="Arial"/>
                <w:szCs w:val="18"/>
              </w:rPr>
              <w:t>This feature is an extension to the SharedData feature, i.e. support of SharedDataTreatment requires support of SharedData.</w:t>
            </w:r>
          </w:p>
          <w:p w14:paraId="071DAD73" w14:textId="77777777" w:rsidR="00E95895" w:rsidRDefault="00E95895">
            <w:pPr>
              <w:pStyle w:val="TAL"/>
              <w:rPr>
                <w:rFonts w:cs="Arial"/>
                <w:szCs w:val="18"/>
              </w:rPr>
            </w:pPr>
            <w:r>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E95895" w14:paraId="37EB3832"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7714A730" w14:textId="77777777" w:rsidR="00E95895" w:rsidRDefault="00E95895">
            <w:pPr>
              <w:pStyle w:val="TAL"/>
            </w:pPr>
            <w:r>
              <w:t>7</w:t>
            </w:r>
          </w:p>
        </w:tc>
        <w:tc>
          <w:tcPr>
            <w:tcW w:w="2207" w:type="dxa"/>
            <w:tcBorders>
              <w:top w:val="single" w:sz="4" w:space="0" w:color="auto"/>
              <w:left w:val="single" w:sz="4" w:space="0" w:color="auto"/>
              <w:bottom w:val="single" w:sz="4" w:space="0" w:color="auto"/>
              <w:right w:val="single" w:sz="4" w:space="0" w:color="auto"/>
            </w:tcBorders>
            <w:hideMark/>
          </w:tcPr>
          <w:p w14:paraId="6E5EE45B" w14:textId="77777777" w:rsidR="00E95895" w:rsidRDefault="00E95895">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hideMark/>
          </w:tcPr>
          <w:p w14:paraId="4CA21DE4" w14:textId="680DCB7D" w:rsidR="00E95895" w:rsidRDefault="00E95895">
            <w:pPr>
              <w:pStyle w:val="TAL"/>
              <w:rPr>
                <w:ins w:id="37" w:author="huawei-CT4-104e-0" w:date="2021-05-11T09:13:00Z"/>
                <w:rFonts w:cs="Arial"/>
                <w:szCs w:val="18"/>
              </w:rPr>
            </w:pPr>
            <w:r>
              <w:rPr>
                <w:rFonts w:cs="Arial"/>
                <w:szCs w:val="18"/>
              </w:rPr>
              <w:t>This flag indicates NF Consumer (e.g. AMF) support of receiv</w:t>
            </w:r>
            <w:r w:rsidR="00A27C92">
              <w:rPr>
                <w:rFonts w:cs="Arial"/>
                <w:szCs w:val="18"/>
              </w:rPr>
              <w:t xml:space="preserve"> </w:t>
            </w:r>
            <w:ins w:id="38" w:author="huawei-CT4-104e-0" w:date="2021-05-11T09:13:00Z">
              <w:r w:rsidR="00A27C92">
                <w:rPr>
                  <w:rFonts w:cs="Arial"/>
                  <w:szCs w:val="18"/>
                </w:rPr>
                <w:t xml:space="preserve">from </w:t>
              </w:r>
            </w:ins>
            <w:r>
              <w:rPr>
                <w:rFonts w:cs="Arial"/>
                <w:szCs w:val="18"/>
              </w:rPr>
              <w:t>ing SoR Transparent Container instead of individual IEs from NF Producer (e.g. UDM). If the NF consumer does not support this feature, the NF Producer shall not include sorTransparentContainer, as defined in clause 6.1.6.2.26 and 6.1.6.2.25.</w:t>
            </w:r>
          </w:p>
          <w:p w14:paraId="496B6414" w14:textId="3C8CBF1B" w:rsidR="00E95895" w:rsidRDefault="00E95895" w:rsidP="00A27C92">
            <w:pPr>
              <w:pStyle w:val="TAL"/>
              <w:rPr>
                <w:rFonts w:cs="Arial"/>
                <w:szCs w:val="18"/>
              </w:rPr>
            </w:pPr>
            <w:ins w:id="39" w:author="huawei-CT4-104e-0" w:date="2021-05-11T09:13:00Z">
              <w:r>
                <w:rPr>
                  <w:rFonts w:cs="Arial"/>
                  <w:szCs w:val="18"/>
                </w:rPr>
                <w:t xml:space="preserve">This flag is </w:t>
              </w:r>
            </w:ins>
            <w:ins w:id="40" w:author="huawei-CT4-104e-0" w:date="2021-05-11T09:14:00Z">
              <w:r>
                <w:rPr>
                  <w:rFonts w:cs="Arial"/>
                  <w:szCs w:val="18"/>
                </w:rPr>
                <w:t xml:space="preserve">also </w:t>
              </w:r>
            </w:ins>
            <w:ins w:id="41" w:author="huawei-CT4-104e-0" w:date="2021-05-11T09:13:00Z">
              <w:r>
                <w:rPr>
                  <w:rFonts w:cs="Arial"/>
                  <w:szCs w:val="18"/>
                </w:rPr>
                <w:t xml:space="preserve">used by </w:t>
              </w:r>
            </w:ins>
            <w:ins w:id="42" w:author="huawei-CT4-104e-0" w:date="2021-05-11T09:14:00Z">
              <w:r>
                <w:rPr>
                  <w:rFonts w:cs="Arial"/>
                  <w:szCs w:val="18"/>
                </w:rPr>
                <w:t>UDM</w:t>
              </w:r>
            </w:ins>
            <w:ins w:id="43" w:author="huawei-CT4-104e-0" w:date="2021-05-11T09:13:00Z">
              <w:r>
                <w:rPr>
                  <w:rFonts w:cs="Arial"/>
                  <w:szCs w:val="18"/>
                </w:rPr>
                <w:t xml:space="preserve"> to register (in NRF) its support of receiving SoR Transparent Information instead of individual IEs </w:t>
              </w:r>
            </w:ins>
            <w:ins w:id="44" w:author="huawei-CT4-104e-0" w:date="2021-05-11T09:14:00Z">
              <w:r>
                <w:rPr>
                  <w:rFonts w:cs="Arial" w:hint="eastAsia"/>
                  <w:szCs w:val="18"/>
                  <w:lang w:eastAsia="zh-CN"/>
                </w:rPr>
                <w:t>the</w:t>
              </w:r>
              <w:r>
                <w:rPr>
                  <w:rFonts w:cs="Arial"/>
                  <w:szCs w:val="18"/>
                </w:rPr>
                <w:t xml:space="preserve"> NF Consumer (e.g. AMF)</w:t>
              </w:r>
            </w:ins>
            <w:ins w:id="45" w:author="huawei-CT4-104e-0" w:date="2021-05-11T09:13:00Z">
              <w:r>
                <w:rPr>
                  <w:rFonts w:cs="Arial"/>
                  <w:szCs w:val="18"/>
                </w:rPr>
                <w:t>.</w:t>
              </w:r>
            </w:ins>
            <w:ins w:id="46" w:author="huawei-CT4-104e-0" w:date="2021-05-11T09:18:00Z">
              <w:r w:rsidR="00F562C4">
                <w:rPr>
                  <w:rFonts w:cs="Arial"/>
                  <w:szCs w:val="18"/>
                </w:rPr>
                <w:t xml:space="preserve"> If the UDM does not support this feature, the NF Consumer shall not include sorTransparentContainer, as defined in clause 6.1.6.2.25.</w:t>
              </w:r>
            </w:ins>
          </w:p>
        </w:tc>
      </w:tr>
    </w:tbl>
    <w:p w14:paraId="71357234" w14:textId="77777777" w:rsidR="00E95895" w:rsidRPr="00E95895" w:rsidRDefault="00E95895" w:rsidP="00C2647B">
      <w:pPr>
        <w:rPr>
          <w:noProof/>
        </w:rPr>
      </w:pPr>
    </w:p>
    <w:p w14:paraId="08B63319" w14:textId="245FFA95" w:rsidR="00C2647B" w:rsidRPr="006B5418" w:rsidRDefault="00C2647B" w:rsidP="00C26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78ED1C" w14:textId="77777777" w:rsidR="004718A4" w:rsidRDefault="004718A4" w:rsidP="004718A4">
      <w:pPr>
        <w:pStyle w:val="2"/>
      </w:pPr>
      <w:bookmarkStart w:id="47" w:name="_Toc67683483"/>
      <w:bookmarkStart w:id="48" w:name="_Toc67682190"/>
      <w:bookmarkStart w:id="49" w:name="_Toc45029416"/>
      <w:bookmarkStart w:id="50" w:name="_Toc45028581"/>
      <w:bookmarkStart w:id="51" w:name="_Toc36457662"/>
      <w:bookmarkStart w:id="52" w:name="_Toc27585639"/>
      <w:bookmarkStart w:id="53" w:name="_Toc11338878"/>
      <w:r>
        <w:t>A.2</w:t>
      </w:r>
      <w:r>
        <w:tab/>
        <w:t>Nudm_SDM API</w:t>
      </w:r>
      <w:bookmarkEnd w:id="47"/>
      <w:bookmarkEnd w:id="48"/>
      <w:bookmarkEnd w:id="49"/>
      <w:bookmarkEnd w:id="50"/>
      <w:bookmarkEnd w:id="51"/>
      <w:bookmarkEnd w:id="52"/>
      <w:bookmarkEnd w:id="53"/>
    </w:p>
    <w:p w14:paraId="0E2D4A1B" w14:textId="77777777" w:rsidR="004718A4" w:rsidRDefault="004718A4" w:rsidP="004718A4">
      <w:pPr>
        <w:pStyle w:val="PL"/>
      </w:pPr>
      <w:r>
        <w:t>openapi: 3.0.0</w:t>
      </w:r>
    </w:p>
    <w:p w14:paraId="7A8095BE" w14:textId="77777777" w:rsidR="004718A4" w:rsidRDefault="004718A4" w:rsidP="004718A4">
      <w:pPr>
        <w:pStyle w:val="PL"/>
      </w:pPr>
    </w:p>
    <w:p w14:paraId="31FD931C" w14:textId="77777777" w:rsidR="004718A4" w:rsidRDefault="004718A4" w:rsidP="004718A4">
      <w:pPr>
        <w:pStyle w:val="PL"/>
      </w:pPr>
      <w:r>
        <w:t>info:</w:t>
      </w:r>
    </w:p>
    <w:p w14:paraId="7D6177E2" w14:textId="42F890B2" w:rsidR="00053E85" w:rsidRDefault="004718A4" w:rsidP="00F15DE3">
      <w:pPr>
        <w:rPr>
          <w:lang w:eastAsia="zh-CN"/>
        </w:rPr>
      </w:pPr>
      <w:r w:rsidRPr="004718A4">
        <w:rPr>
          <w:rFonts w:hint="eastAsia"/>
          <w:highlight w:val="yellow"/>
          <w:lang w:eastAsia="zh-CN"/>
        </w:rPr>
        <w:t>*</w:t>
      </w:r>
      <w:r w:rsidRPr="004718A4">
        <w:rPr>
          <w:highlight w:val="yellow"/>
          <w:lang w:eastAsia="zh-CN"/>
        </w:rPr>
        <w:t>***********text skipped for clarity**************</w:t>
      </w:r>
    </w:p>
    <w:p w14:paraId="7B0032D6" w14:textId="77777777" w:rsidR="004718A4" w:rsidRDefault="004718A4" w:rsidP="004718A4">
      <w:pPr>
        <w:pStyle w:val="PL"/>
      </w:pPr>
      <w:r>
        <w:t xml:space="preserve">    SorUpdateInfo:</w:t>
      </w:r>
    </w:p>
    <w:p w14:paraId="51AB43BC" w14:textId="77777777" w:rsidR="004718A4" w:rsidRDefault="004718A4" w:rsidP="004718A4">
      <w:pPr>
        <w:pStyle w:val="PL"/>
      </w:pPr>
      <w:r>
        <w:t xml:space="preserve">      type: object</w:t>
      </w:r>
    </w:p>
    <w:p w14:paraId="32527736" w14:textId="77777777" w:rsidR="004718A4" w:rsidRDefault="004718A4" w:rsidP="004718A4">
      <w:pPr>
        <w:pStyle w:val="PL"/>
      </w:pPr>
      <w:r>
        <w:t xml:space="preserve">      required:</w:t>
      </w:r>
    </w:p>
    <w:p w14:paraId="20B42C62" w14:textId="77777777" w:rsidR="004718A4" w:rsidRDefault="004718A4" w:rsidP="004718A4">
      <w:pPr>
        <w:pStyle w:val="PL"/>
      </w:pPr>
      <w:r>
        <w:lastRenderedPageBreak/>
        <w:t xml:space="preserve">        - vplmnId</w:t>
      </w:r>
    </w:p>
    <w:p w14:paraId="3B17764E" w14:textId="77777777" w:rsidR="004718A4" w:rsidRDefault="004718A4" w:rsidP="004718A4">
      <w:pPr>
        <w:pStyle w:val="PL"/>
      </w:pPr>
      <w:r>
        <w:t xml:space="preserve">      properties:</w:t>
      </w:r>
    </w:p>
    <w:p w14:paraId="0E226BDA" w14:textId="77777777" w:rsidR="004718A4" w:rsidRDefault="004718A4" w:rsidP="004718A4">
      <w:pPr>
        <w:pStyle w:val="PL"/>
      </w:pPr>
      <w:r>
        <w:t xml:space="preserve">        vplmnId:</w:t>
      </w:r>
    </w:p>
    <w:p w14:paraId="599031AE" w14:textId="77777777" w:rsidR="004718A4" w:rsidRDefault="004718A4" w:rsidP="004718A4">
      <w:pPr>
        <w:pStyle w:val="PL"/>
        <w:rPr>
          <w:ins w:id="54" w:author="huawei-CT4-104e-0" w:date="2021-05-11T08:58:00Z"/>
        </w:rPr>
      </w:pPr>
      <w:r>
        <w:t xml:space="preserve">          $ref: 'TS29571_CommonData.yaml#/components/schemas/PlmnId'</w:t>
      </w:r>
    </w:p>
    <w:p w14:paraId="155F3968" w14:textId="77777777" w:rsidR="004718A4" w:rsidRDefault="004718A4" w:rsidP="004718A4">
      <w:pPr>
        <w:pStyle w:val="PL"/>
        <w:rPr>
          <w:ins w:id="55" w:author="huawei-CT4-104e-0" w:date="2021-05-11T08:58:00Z"/>
        </w:rPr>
      </w:pPr>
      <w:ins w:id="56" w:author="huawei-CT4-104e-0" w:date="2021-05-11T08:58:00Z">
        <w:r>
          <w:t xml:space="preserve">        supportedFeatures:</w:t>
        </w:r>
      </w:ins>
    </w:p>
    <w:p w14:paraId="1B3EAF85" w14:textId="0129F9EA" w:rsidR="004718A4" w:rsidRDefault="004718A4" w:rsidP="004718A4">
      <w:pPr>
        <w:pStyle w:val="PL"/>
      </w:pPr>
      <w:ins w:id="57" w:author="huawei-CT4-104e-0" w:date="2021-05-11T08:58:00Z">
        <w:r>
          <w:t xml:space="preserve">          $ref: 'TS29571_CommonData.yaml#/components/schemas/SupportedFeatures'</w:t>
        </w:r>
      </w:ins>
    </w:p>
    <w:p w14:paraId="3F4D3B5D" w14:textId="77777777" w:rsidR="004718A4" w:rsidRPr="004718A4" w:rsidRDefault="004718A4" w:rsidP="00F15DE3">
      <w:pPr>
        <w:rPr>
          <w:lang w:eastAsia="zh-CN"/>
        </w:rPr>
      </w:pPr>
    </w:p>
    <w:p w14:paraId="5B971E87" w14:textId="4F7B1123" w:rsidR="004718A4" w:rsidRPr="00053E85" w:rsidRDefault="004718A4" w:rsidP="00F15DE3">
      <w:pPr>
        <w:rPr>
          <w:lang w:eastAsia="zh-CN"/>
        </w:rPr>
      </w:pPr>
      <w:r w:rsidRPr="004718A4">
        <w:rPr>
          <w:rFonts w:hint="eastAsia"/>
          <w:highlight w:val="yellow"/>
          <w:lang w:eastAsia="zh-CN"/>
        </w:rPr>
        <w:t>*</w:t>
      </w:r>
      <w:r w:rsidRPr="004718A4">
        <w:rPr>
          <w:highlight w:val="yellow"/>
          <w:lang w:eastAsia="zh-CN"/>
        </w:rPr>
        <w:t>***********text 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357D0" w14:textId="77777777" w:rsidR="005A768F" w:rsidRDefault="005A768F">
      <w:r>
        <w:separator/>
      </w:r>
    </w:p>
  </w:endnote>
  <w:endnote w:type="continuationSeparator" w:id="0">
    <w:p w14:paraId="7B1B76ED" w14:textId="77777777" w:rsidR="005A768F" w:rsidRDefault="005A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5A029" w14:textId="77777777" w:rsidR="005A768F" w:rsidRDefault="005A768F">
      <w:r>
        <w:separator/>
      </w:r>
    </w:p>
  </w:footnote>
  <w:footnote w:type="continuationSeparator" w:id="0">
    <w:p w14:paraId="385FF698" w14:textId="77777777" w:rsidR="005A768F" w:rsidRDefault="005A7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A76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A76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A079E"/>
    <w:multiLevelType w:val="hybridMultilevel"/>
    <w:tmpl w:val="ABD0C76E"/>
    <w:lvl w:ilvl="0" w:tplc="4A3EAA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01A15FB"/>
    <w:multiLevelType w:val="hybridMultilevel"/>
    <w:tmpl w:val="822A27AC"/>
    <w:lvl w:ilvl="0" w:tplc="88C43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3"/>
    <w:rsid w:val="00005C07"/>
    <w:rsid w:val="00022E4A"/>
    <w:rsid w:val="00053E85"/>
    <w:rsid w:val="000628F9"/>
    <w:rsid w:val="000A6394"/>
    <w:rsid w:val="000B57FE"/>
    <w:rsid w:val="000B7FED"/>
    <w:rsid w:val="000C038A"/>
    <w:rsid w:val="000C6598"/>
    <w:rsid w:val="000D40EA"/>
    <w:rsid w:val="000D44B3"/>
    <w:rsid w:val="000F3E78"/>
    <w:rsid w:val="00145D43"/>
    <w:rsid w:val="001639BB"/>
    <w:rsid w:val="00181181"/>
    <w:rsid w:val="00192C46"/>
    <w:rsid w:val="001A08B3"/>
    <w:rsid w:val="001A7B60"/>
    <w:rsid w:val="001B39E3"/>
    <w:rsid w:val="001B52F0"/>
    <w:rsid w:val="001B7A65"/>
    <w:rsid w:val="001C68E9"/>
    <w:rsid w:val="001D2ADA"/>
    <w:rsid w:val="001E41F3"/>
    <w:rsid w:val="0026004D"/>
    <w:rsid w:val="002640DD"/>
    <w:rsid w:val="002647C5"/>
    <w:rsid w:val="00274B54"/>
    <w:rsid w:val="00275D12"/>
    <w:rsid w:val="00284FEB"/>
    <w:rsid w:val="002860C4"/>
    <w:rsid w:val="002B5741"/>
    <w:rsid w:val="002E472E"/>
    <w:rsid w:val="002E64DC"/>
    <w:rsid w:val="00305409"/>
    <w:rsid w:val="003609EF"/>
    <w:rsid w:val="0036231A"/>
    <w:rsid w:val="00374DD4"/>
    <w:rsid w:val="003A58CC"/>
    <w:rsid w:val="003D454E"/>
    <w:rsid w:val="003D7FB4"/>
    <w:rsid w:val="003E1A36"/>
    <w:rsid w:val="003F08F5"/>
    <w:rsid w:val="00406BEF"/>
    <w:rsid w:val="00410371"/>
    <w:rsid w:val="004242F1"/>
    <w:rsid w:val="004718A4"/>
    <w:rsid w:val="004825FB"/>
    <w:rsid w:val="004B207A"/>
    <w:rsid w:val="004B75B7"/>
    <w:rsid w:val="004D0ACC"/>
    <w:rsid w:val="00510127"/>
    <w:rsid w:val="0051580D"/>
    <w:rsid w:val="00547111"/>
    <w:rsid w:val="0056009D"/>
    <w:rsid w:val="0057529F"/>
    <w:rsid w:val="00592D74"/>
    <w:rsid w:val="005A768F"/>
    <w:rsid w:val="005C2C25"/>
    <w:rsid w:val="005E2C44"/>
    <w:rsid w:val="00621188"/>
    <w:rsid w:val="006257ED"/>
    <w:rsid w:val="00660183"/>
    <w:rsid w:val="00665C47"/>
    <w:rsid w:val="00695808"/>
    <w:rsid w:val="006B402A"/>
    <w:rsid w:val="006B46FB"/>
    <w:rsid w:val="006E21FB"/>
    <w:rsid w:val="00704C89"/>
    <w:rsid w:val="0075270D"/>
    <w:rsid w:val="007869FD"/>
    <w:rsid w:val="00792342"/>
    <w:rsid w:val="007977A8"/>
    <w:rsid w:val="007B512A"/>
    <w:rsid w:val="007C2097"/>
    <w:rsid w:val="007C2CDD"/>
    <w:rsid w:val="007D6A07"/>
    <w:rsid w:val="007E308F"/>
    <w:rsid w:val="007F2E5D"/>
    <w:rsid w:val="007F7259"/>
    <w:rsid w:val="008040A8"/>
    <w:rsid w:val="008108E5"/>
    <w:rsid w:val="008279FA"/>
    <w:rsid w:val="00842FFD"/>
    <w:rsid w:val="008626E7"/>
    <w:rsid w:val="00870EE7"/>
    <w:rsid w:val="008728AF"/>
    <w:rsid w:val="008863B9"/>
    <w:rsid w:val="0089666F"/>
    <w:rsid w:val="008974C8"/>
    <w:rsid w:val="008A45A6"/>
    <w:rsid w:val="008B0BD7"/>
    <w:rsid w:val="008D080F"/>
    <w:rsid w:val="008F3789"/>
    <w:rsid w:val="008F686C"/>
    <w:rsid w:val="0091443E"/>
    <w:rsid w:val="009148DE"/>
    <w:rsid w:val="00916A68"/>
    <w:rsid w:val="00924A87"/>
    <w:rsid w:val="00935DD5"/>
    <w:rsid w:val="00941E30"/>
    <w:rsid w:val="009777D9"/>
    <w:rsid w:val="00991B88"/>
    <w:rsid w:val="009A55A2"/>
    <w:rsid w:val="009A5753"/>
    <w:rsid w:val="009A579D"/>
    <w:rsid w:val="009C5EF4"/>
    <w:rsid w:val="009E3297"/>
    <w:rsid w:val="009F734F"/>
    <w:rsid w:val="00A01CD6"/>
    <w:rsid w:val="00A246B6"/>
    <w:rsid w:val="00A27C92"/>
    <w:rsid w:val="00A47E70"/>
    <w:rsid w:val="00A50CF0"/>
    <w:rsid w:val="00A7671C"/>
    <w:rsid w:val="00AA2CBC"/>
    <w:rsid w:val="00AA774C"/>
    <w:rsid w:val="00AC5820"/>
    <w:rsid w:val="00AD1CD8"/>
    <w:rsid w:val="00B258BB"/>
    <w:rsid w:val="00B52AAE"/>
    <w:rsid w:val="00B673EA"/>
    <w:rsid w:val="00B67B97"/>
    <w:rsid w:val="00B825E1"/>
    <w:rsid w:val="00B968C8"/>
    <w:rsid w:val="00BA3EC5"/>
    <w:rsid w:val="00BA51D9"/>
    <w:rsid w:val="00BB5DFC"/>
    <w:rsid w:val="00BD279D"/>
    <w:rsid w:val="00BD6BB8"/>
    <w:rsid w:val="00C2647B"/>
    <w:rsid w:val="00C41D36"/>
    <w:rsid w:val="00C66BA2"/>
    <w:rsid w:val="00C83D0C"/>
    <w:rsid w:val="00C95985"/>
    <w:rsid w:val="00CB5EC6"/>
    <w:rsid w:val="00CC5026"/>
    <w:rsid w:val="00CC68D0"/>
    <w:rsid w:val="00CE1DA9"/>
    <w:rsid w:val="00D03F9A"/>
    <w:rsid w:val="00D06D51"/>
    <w:rsid w:val="00D24991"/>
    <w:rsid w:val="00D44E0B"/>
    <w:rsid w:val="00D4716D"/>
    <w:rsid w:val="00D50255"/>
    <w:rsid w:val="00D66520"/>
    <w:rsid w:val="00DA2DD5"/>
    <w:rsid w:val="00DE34CF"/>
    <w:rsid w:val="00E13F3D"/>
    <w:rsid w:val="00E22AF6"/>
    <w:rsid w:val="00E34898"/>
    <w:rsid w:val="00E53B23"/>
    <w:rsid w:val="00E95895"/>
    <w:rsid w:val="00EB09B7"/>
    <w:rsid w:val="00EC5544"/>
    <w:rsid w:val="00EE7D7C"/>
    <w:rsid w:val="00F15DE3"/>
    <w:rsid w:val="00F16712"/>
    <w:rsid w:val="00F25D98"/>
    <w:rsid w:val="00F300FB"/>
    <w:rsid w:val="00F562C4"/>
    <w:rsid w:val="00FB6386"/>
    <w:rsid w:val="00FC5298"/>
    <w:rsid w:val="00FC7566"/>
    <w:rsid w:val="00FD729A"/>
    <w:rsid w:val="00FE7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01CD6"/>
    <w:rPr>
      <w:rFonts w:ascii="Arial" w:hAnsi="Arial"/>
      <w:sz w:val="18"/>
      <w:lang w:val="en-GB" w:eastAsia="en-US"/>
    </w:rPr>
  </w:style>
  <w:style w:type="character" w:customStyle="1" w:styleId="TAHChar">
    <w:name w:val="TAH Char"/>
    <w:link w:val="TAH"/>
    <w:qFormat/>
    <w:locked/>
    <w:rsid w:val="00A01CD6"/>
    <w:rPr>
      <w:rFonts w:ascii="Arial" w:hAnsi="Arial"/>
      <w:b/>
      <w:sz w:val="18"/>
      <w:lang w:val="en-GB" w:eastAsia="en-US"/>
    </w:rPr>
  </w:style>
  <w:style w:type="character" w:customStyle="1" w:styleId="THChar">
    <w:name w:val="TH Char"/>
    <w:link w:val="TH"/>
    <w:qFormat/>
    <w:locked/>
    <w:rsid w:val="00A01CD6"/>
    <w:rPr>
      <w:rFonts w:ascii="Arial" w:hAnsi="Arial"/>
      <w:b/>
      <w:lang w:val="en-GB" w:eastAsia="en-US"/>
    </w:rPr>
  </w:style>
  <w:style w:type="character" w:customStyle="1" w:styleId="TACChar">
    <w:name w:val="TAC Char"/>
    <w:link w:val="TAC"/>
    <w:qFormat/>
    <w:locked/>
    <w:rsid w:val="00A01CD6"/>
    <w:rPr>
      <w:rFonts w:ascii="Arial" w:hAnsi="Arial"/>
      <w:sz w:val="18"/>
      <w:lang w:val="en-GB" w:eastAsia="en-US"/>
    </w:rPr>
  </w:style>
  <w:style w:type="character" w:customStyle="1" w:styleId="PLChar">
    <w:name w:val="PL Char"/>
    <w:link w:val="PL"/>
    <w:qFormat/>
    <w:locked/>
    <w:rsid w:val="001B39E3"/>
    <w:rPr>
      <w:rFonts w:ascii="Courier New" w:hAnsi="Courier New"/>
      <w:noProof/>
      <w:sz w:val="16"/>
      <w:lang w:val="en-GB" w:eastAsia="en-US"/>
    </w:rPr>
  </w:style>
  <w:style w:type="character" w:customStyle="1" w:styleId="B1Char">
    <w:name w:val="B1 Char"/>
    <w:link w:val="B1"/>
    <w:qFormat/>
    <w:locked/>
    <w:rsid w:val="00F16712"/>
    <w:rPr>
      <w:rFonts w:ascii="Times New Roman" w:hAnsi="Times New Roman"/>
      <w:lang w:val="en-GB" w:eastAsia="en-US"/>
    </w:rPr>
  </w:style>
  <w:style w:type="character" w:customStyle="1" w:styleId="TFChar">
    <w:name w:val="TF Char"/>
    <w:link w:val="TF"/>
    <w:locked/>
    <w:rsid w:val="00F167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3173">
      <w:bodyDiv w:val="1"/>
      <w:marLeft w:val="0"/>
      <w:marRight w:val="0"/>
      <w:marTop w:val="0"/>
      <w:marBottom w:val="0"/>
      <w:divBdr>
        <w:top w:val="none" w:sz="0" w:space="0" w:color="auto"/>
        <w:left w:val="none" w:sz="0" w:space="0" w:color="auto"/>
        <w:bottom w:val="none" w:sz="0" w:space="0" w:color="auto"/>
        <w:right w:val="none" w:sz="0" w:space="0" w:color="auto"/>
      </w:divBdr>
    </w:div>
    <w:div w:id="119230129">
      <w:bodyDiv w:val="1"/>
      <w:marLeft w:val="0"/>
      <w:marRight w:val="0"/>
      <w:marTop w:val="0"/>
      <w:marBottom w:val="0"/>
      <w:divBdr>
        <w:top w:val="none" w:sz="0" w:space="0" w:color="auto"/>
        <w:left w:val="none" w:sz="0" w:space="0" w:color="auto"/>
        <w:bottom w:val="none" w:sz="0" w:space="0" w:color="auto"/>
        <w:right w:val="none" w:sz="0" w:space="0" w:color="auto"/>
      </w:divBdr>
    </w:div>
    <w:div w:id="210577390">
      <w:bodyDiv w:val="1"/>
      <w:marLeft w:val="0"/>
      <w:marRight w:val="0"/>
      <w:marTop w:val="0"/>
      <w:marBottom w:val="0"/>
      <w:divBdr>
        <w:top w:val="none" w:sz="0" w:space="0" w:color="auto"/>
        <w:left w:val="none" w:sz="0" w:space="0" w:color="auto"/>
        <w:bottom w:val="none" w:sz="0" w:space="0" w:color="auto"/>
        <w:right w:val="none" w:sz="0" w:space="0" w:color="auto"/>
      </w:divBdr>
    </w:div>
    <w:div w:id="329413390">
      <w:bodyDiv w:val="1"/>
      <w:marLeft w:val="0"/>
      <w:marRight w:val="0"/>
      <w:marTop w:val="0"/>
      <w:marBottom w:val="0"/>
      <w:divBdr>
        <w:top w:val="none" w:sz="0" w:space="0" w:color="auto"/>
        <w:left w:val="none" w:sz="0" w:space="0" w:color="auto"/>
        <w:bottom w:val="none" w:sz="0" w:space="0" w:color="auto"/>
        <w:right w:val="none" w:sz="0" w:space="0" w:color="auto"/>
      </w:divBdr>
    </w:div>
    <w:div w:id="3710007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9120933">
      <w:bodyDiv w:val="1"/>
      <w:marLeft w:val="0"/>
      <w:marRight w:val="0"/>
      <w:marTop w:val="0"/>
      <w:marBottom w:val="0"/>
      <w:divBdr>
        <w:top w:val="none" w:sz="0" w:space="0" w:color="auto"/>
        <w:left w:val="none" w:sz="0" w:space="0" w:color="auto"/>
        <w:bottom w:val="none" w:sz="0" w:space="0" w:color="auto"/>
        <w:right w:val="none" w:sz="0" w:space="0" w:color="auto"/>
      </w:divBdr>
    </w:div>
    <w:div w:id="973632883">
      <w:bodyDiv w:val="1"/>
      <w:marLeft w:val="0"/>
      <w:marRight w:val="0"/>
      <w:marTop w:val="0"/>
      <w:marBottom w:val="0"/>
      <w:divBdr>
        <w:top w:val="none" w:sz="0" w:space="0" w:color="auto"/>
        <w:left w:val="none" w:sz="0" w:space="0" w:color="auto"/>
        <w:bottom w:val="none" w:sz="0" w:space="0" w:color="auto"/>
        <w:right w:val="none" w:sz="0" w:space="0" w:color="auto"/>
      </w:divBdr>
    </w:div>
    <w:div w:id="1126507301">
      <w:bodyDiv w:val="1"/>
      <w:marLeft w:val="0"/>
      <w:marRight w:val="0"/>
      <w:marTop w:val="0"/>
      <w:marBottom w:val="0"/>
      <w:divBdr>
        <w:top w:val="none" w:sz="0" w:space="0" w:color="auto"/>
        <w:left w:val="none" w:sz="0" w:space="0" w:color="auto"/>
        <w:bottom w:val="none" w:sz="0" w:space="0" w:color="auto"/>
        <w:right w:val="none" w:sz="0" w:space="0" w:color="auto"/>
      </w:divBdr>
    </w:div>
    <w:div w:id="1189484902">
      <w:bodyDiv w:val="1"/>
      <w:marLeft w:val="0"/>
      <w:marRight w:val="0"/>
      <w:marTop w:val="0"/>
      <w:marBottom w:val="0"/>
      <w:divBdr>
        <w:top w:val="none" w:sz="0" w:space="0" w:color="auto"/>
        <w:left w:val="none" w:sz="0" w:space="0" w:color="auto"/>
        <w:bottom w:val="none" w:sz="0" w:space="0" w:color="auto"/>
        <w:right w:val="none" w:sz="0" w:space="0" w:color="auto"/>
      </w:divBdr>
    </w:div>
    <w:div w:id="1207137461">
      <w:bodyDiv w:val="1"/>
      <w:marLeft w:val="0"/>
      <w:marRight w:val="0"/>
      <w:marTop w:val="0"/>
      <w:marBottom w:val="0"/>
      <w:divBdr>
        <w:top w:val="none" w:sz="0" w:space="0" w:color="auto"/>
        <w:left w:val="none" w:sz="0" w:space="0" w:color="auto"/>
        <w:bottom w:val="none" w:sz="0" w:space="0" w:color="auto"/>
        <w:right w:val="none" w:sz="0" w:space="0" w:color="auto"/>
      </w:divBdr>
    </w:div>
    <w:div w:id="1234706311">
      <w:bodyDiv w:val="1"/>
      <w:marLeft w:val="0"/>
      <w:marRight w:val="0"/>
      <w:marTop w:val="0"/>
      <w:marBottom w:val="0"/>
      <w:divBdr>
        <w:top w:val="none" w:sz="0" w:space="0" w:color="auto"/>
        <w:left w:val="none" w:sz="0" w:space="0" w:color="auto"/>
        <w:bottom w:val="none" w:sz="0" w:space="0" w:color="auto"/>
        <w:right w:val="none" w:sz="0" w:space="0" w:color="auto"/>
      </w:divBdr>
    </w:div>
    <w:div w:id="1248341505">
      <w:bodyDiv w:val="1"/>
      <w:marLeft w:val="0"/>
      <w:marRight w:val="0"/>
      <w:marTop w:val="0"/>
      <w:marBottom w:val="0"/>
      <w:divBdr>
        <w:top w:val="none" w:sz="0" w:space="0" w:color="auto"/>
        <w:left w:val="none" w:sz="0" w:space="0" w:color="auto"/>
        <w:bottom w:val="none" w:sz="0" w:space="0" w:color="auto"/>
        <w:right w:val="none" w:sz="0" w:space="0" w:color="auto"/>
      </w:divBdr>
    </w:div>
    <w:div w:id="1350793512">
      <w:bodyDiv w:val="1"/>
      <w:marLeft w:val="0"/>
      <w:marRight w:val="0"/>
      <w:marTop w:val="0"/>
      <w:marBottom w:val="0"/>
      <w:divBdr>
        <w:top w:val="none" w:sz="0" w:space="0" w:color="auto"/>
        <w:left w:val="none" w:sz="0" w:space="0" w:color="auto"/>
        <w:bottom w:val="none" w:sz="0" w:space="0" w:color="auto"/>
        <w:right w:val="none" w:sz="0" w:space="0" w:color="auto"/>
      </w:divBdr>
    </w:div>
    <w:div w:id="1542740946">
      <w:bodyDiv w:val="1"/>
      <w:marLeft w:val="0"/>
      <w:marRight w:val="0"/>
      <w:marTop w:val="0"/>
      <w:marBottom w:val="0"/>
      <w:divBdr>
        <w:top w:val="none" w:sz="0" w:space="0" w:color="auto"/>
        <w:left w:val="none" w:sz="0" w:space="0" w:color="auto"/>
        <w:bottom w:val="none" w:sz="0" w:space="0" w:color="auto"/>
        <w:right w:val="none" w:sz="0" w:space="0" w:color="auto"/>
      </w:divBdr>
    </w:div>
    <w:div w:id="1595093482">
      <w:bodyDiv w:val="1"/>
      <w:marLeft w:val="0"/>
      <w:marRight w:val="0"/>
      <w:marTop w:val="0"/>
      <w:marBottom w:val="0"/>
      <w:divBdr>
        <w:top w:val="none" w:sz="0" w:space="0" w:color="auto"/>
        <w:left w:val="none" w:sz="0" w:space="0" w:color="auto"/>
        <w:bottom w:val="none" w:sz="0" w:space="0" w:color="auto"/>
        <w:right w:val="none" w:sz="0" w:space="0" w:color="auto"/>
      </w:divBdr>
    </w:div>
    <w:div w:id="1670131986">
      <w:bodyDiv w:val="1"/>
      <w:marLeft w:val="0"/>
      <w:marRight w:val="0"/>
      <w:marTop w:val="0"/>
      <w:marBottom w:val="0"/>
      <w:divBdr>
        <w:top w:val="none" w:sz="0" w:space="0" w:color="auto"/>
        <w:left w:val="none" w:sz="0" w:space="0" w:color="auto"/>
        <w:bottom w:val="none" w:sz="0" w:space="0" w:color="auto"/>
        <w:right w:val="none" w:sz="0" w:space="0" w:color="auto"/>
      </w:divBdr>
    </w:div>
    <w:div w:id="1805270942">
      <w:bodyDiv w:val="1"/>
      <w:marLeft w:val="0"/>
      <w:marRight w:val="0"/>
      <w:marTop w:val="0"/>
      <w:marBottom w:val="0"/>
      <w:divBdr>
        <w:top w:val="none" w:sz="0" w:space="0" w:color="auto"/>
        <w:left w:val="none" w:sz="0" w:space="0" w:color="auto"/>
        <w:bottom w:val="none" w:sz="0" w:space="0" w:color="auto"/>
        <w:right w:val="none" w:sz="0" w:space="0" w:color="auto"/>
      </w:divBdr>
    </w:div>
    <w:div w:id="1857308469">
      <w:bodyDiv w:val="1"/>
      <w:marLeft w:val="0"/>
      <w:marRight w:val="0"/>
      <w:marTop w:val="0"/>
      <w:marBottom w:val="0"/>
      <w:divBdr>
        <w:top w:val="none" w:sz="0" w:space="0" w:color="auto"/>
        <w:left w:val="none" w:sz="0" w:space="0" w:color="auto"/>
        <w:bottom w:val="none" w:sz="0" w:space="0" w:color="auto"/>
        <w:right w:val="none" w:sz="0" w:space="0" w:color="auto"/>
      </w:divBdr>
    </w:div>
    <w:div w:id="1876388024">
      <w:bodyDiv w:val="1"/>
      <w:marLeft w:val="0"/>
      <w:marRight w:val="0"/>
      <w:marTop w:val="0"/>
      <w:marBottom w:val="0"/>
      <w:divBdr>
        <w:top w:val="none" w:sz="0" w:space="0" w:color="auto"/>
        <w:left w:val="none" w:sz="0" w:space="0" w:color="auto"/>
        <w:bottom w:val="none" w:sz="0" w:space="0" w:color="auto"/>
        <w:right w:val="none" w:sz="0" w:space="0" w:color="auto"/>
      </w:divBdr>
    </w:div>
    <w:div w:id="1979450223">
      <w:bodyDiv w:val="1"/>
      <w:marLeft w:val="0"/>
      <w:marRight w:val="0"/>
      <w:marTop w:val="0"/>
      <w:marBottom w:val="0"/>
      <w:divBdr>
        <w:top w:val="none" w:sz="0" w:space="0" w:color="auto"/>
        <w:left w:val="none" w:sz="0" w:space="0" w:color="auto"/>
        <w:bottom w:val="none" w:sz="0" w:space="0" w:color="auto"/>
        <w:right w:val="none" w:sz="0" w:space="0" w:color="auto"/>
      </w:divBdr>
    </w:div>
    <w:div w:id="20415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B3DB3-466E-4A01-8C9A-15EA59839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6</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huawei-CT4-104e-0</cp:lastModifiedBy>
  <cp:revision>54</cp:revision>
  <cp:lastPrinted>1899-12-31T23:00:00Z</cp:lastPrinted>
  <dcterms:created xsi:type="dcterms:W3CDTF">2021-05-07T03:51:00Z</dcterms:created>
  <dcterms:modified xsi:type="dcterms:W3CDTF">2021-05-11T12:24:00Z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